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724"/>
        <w:gridCol w:w="1546"/>
        <w:gridCol w:w="992"/>
        <w:gridCol w:w="992"/>
        <w:gridCol w:w="993"/>
        <w:gridCol w:w="3685"/>
      </w:tblGrid>
      <w:tr w14:paraId="26D2E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</w:tcPr>
          <w:p w14:paraId="2237EB88">
            <w:r>
              <w:rPr>
                <w:rFonts w:hint="eastAsia"/>
              </w:rPr>
              <w:t>版本</w:t>
            </w:r>
          </w:p>
        </w:tc>
        <w:tc>
          <w:tcPr>
            <w:tcW w:w="8932" w:type="dxa"/>
            <w:gridSpan w:val="6"/>
          </w:tcPr>
          <w:p w14:paraId="16D6C15C">
            <w:r>
              <w:rPr>
                <w:rFonts w:hint="eastAsia"/>
              </w:rPr>
              <w:t>信息</w:t>
            </w:r>
          </w:p>
        </w:tc>
      </w:tr>
      <w:tr w14:paraId="5709F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08B6D84D">
            <w:r>
              <w:rPr>
                <w:rFonts w:hint="eastAsia"/>
              </w:rPr>
              <w:t>1.0</w:t>
            </w:r>
          </w:p>
        </w:tc>
        <w:tc>
          <w:tcPr>
            <w:tcW w:w="724" w:type="dxa"/>
          </w:tcPr>
          <w:p w14:paraId="73547FEE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4220AB76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.</w:t>
            </w:r>
            <w:r>
              <w:t>1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.</w:t>
            </w:r>
            <w:r>
              <w:t>2</w:t>
            </w: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992" w:type="dxa"/>
          </w:tcPr>
          <w:p w14:paraId="19DE7A3A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6DC58465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李海波</w:t>
            </w:r>
          </w:p>
        </w:tc>
        <w:tc>
          <w:tcPr>
            <w:tcW w:w="993" w:type="dxa"/>
          </w:tcPr>
          <w:p w14:paraId="664F13B2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5ED4150D"/>
        </w:tc>
      </w:tr>
      <w:tr w14:paraId="64018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706B1032"/>
        </w:tc>
        <w:tc>
          <w:tcPr>
            <w:tcW w:w="724" w:type="dxa"/>
          </w:tcPr>
          <w:p w14:paraId="35BDBE36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109182E4">
            <w:r>
              <w:rPr>
                <w:rFonts w:hint="eastAsia"/>
              </w:rPr>
              <w:t>初稿</w:t>
            </w:r>
          </w:p>
        </w:tc>
      </w:tr>
      <w:tr w14:paraId="74395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4DA44331">
            <w:r>
              <w:rPr>
                <w:rFonts w:hint="eastAsia"/>
              </w:rPr>
              <w:t>2.0</w:t>
            </w:r>
          </w:p>
        </w:tc>
        <w:tc>
          <w:tcPr>
            <w:tcW w:w="724" w:type="dxa"/>
          </w:tcPr>
          <w:p w14:paraId="5838392A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3844D70A">
            <w:pPr>
              <w:tabs>
                <w:tab w:val="right" w:pos="1330"/>
              </w:tabs>
              <w:rPr>
                <w:rFonts w:hint="eastAsia" w:eastAsia="宋体"/>
                <w:lang w:eastAsia="zh-CN"/>
              </w:rPr>
            </w:pPr>
          </w:p>
        </w:tc>
        <w:tc>
          <w:tcPr>
            <w:tcW w:w="992" w:type="dxa"/>
          </w:tcPr>
          <w:p w14:paraId="0A899502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61A86661"/>
        </w:tc>
        <w:tc>
          <w:tcPr>
            <w:tcW w:w="993" w:type="dxa"/>
          </w:tcPr>
          <w:p w14:paraId="127E91A8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43EFEA41"/>
        </w:tc>
      </w:tr>
      <w:tr w14:paraId="5B400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957" w:type="dxa"/>
            <w:vMerge w:val="continue"/>
          </w:tcPr>
          <w:p w14:paraId="60A5BD80"/>
        </w:tc>
        <w:tc>
          <w:tcPr>
            <w:tcW w:w="724" w:type="dxa"/>
          </w:tcPr>
          <w:p w14:paraId="26F133B6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204D7E7A"/>
        </w:tc>
      </w:tr>
      <w:tr w14:paraId="5326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1E2A572A">
            <w:r>
              <w:rPr>
                <w:rFonts w:hint="eastAsia"/>
              </w:rPr>
              <w:t>3.0</w:t>
            </w:r>
          </w:p>
        </w:tc>
        <w:tc>
          <w:tcPr>
            <w:tcW w:w="724" w:type="dxa"/>
          </w:tcPr>
          <w:p w14:paraId="2EC1CC78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775F85B8"/>
        </w:tc>
        <w:tc>
          <w:tcPr>
            <w:tcW w:w="992" w:type="dxa"/>
          </w:tcPr>
          <w:p w14:paraId="69323F95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0DA9C930"/>
        </w:tc>
        <w:tc>
          <w:tcPr>
            <w:tcW w:w="993" w:type="dxa"/>
          </w:tcPr>
          <w:p w14:paraId="3D13299B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3BE4B3E6"/>
        </w:tc>
      </w:tr>
      <w:tr w14:paraId="47231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7EBC0D87"/>
        </w:tc>
        <w:tc>
          <w:tcPr>
            <w:tcW w:w="724" w:type="dxa"/>
          </w:tcPr>
          <w:p w14:paraId="35F84CD3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739F636A"/>
        </w:tc>
      </w:tr>
      <w:tr w14:paraId="4A856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4DD86476">
            <w:r>
              <w:rPr>
                <w:rFonts w:hint="eastAsia"/>
              </w:rPr>
              <w:t>4.0</w:t>
            </w:r>
          </w:p>
        </w:tc>
        <w:tc>
          <w:tcPr>
            <w:tcW w:w="724" w:type="dxa"/>
          </w:tcPr>
          <w:p w14:paraId="20104F58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1C110D13"/>
        </w:tc>
        <w:tc>
          <w:tcPr>
            <w:tcW w:w="992" w:type="dxa"/>
          </w:tcPr>
          <w:p w14:paraId="27E2433C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4BEC3E78"/>
        </w:tc>
        <w:tc>
          <w:tcPr>
            <w:tcW w:w="993" w:type="dxa"/>
          </w:tcPr>
          <w:p w14:paraId="39A83C03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6F0354FB"/>
        </w:tc>
      </w:tr>
      <w:tr w14:paraId="2EE6E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0ACEDE7E"/>
        </w:tc>
        <w:tc>
          <w:tcPr>
            <w:tcW w:w="724" w:type="dxa"/>
          </w:tcPr>
          <w:p w14:paraId="338FC098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5527BFA0"/>
        </w:tc>
      </w:tr>
      <w:tr w14:paraId="2FCA6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0EB74ABC">
            <w:r>
              <w:rPr>
                <w:rFonts w:hint="eastAsia"/>
              </w:rPr>
              <w:t>5.0</w:t>
            </w:r>
          </w:p>
        </w:tc>
        <w:tc>
          <w:tcPr>
            <w:tcW w:w="724" w:type="dxa"/>
          </w:tcPr>
          <w:p w14:paraId="0CA0A54B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273F628C"/>
        </w:tc>
        <w:tc>
          <w:tcPr>
            <w:tcW w:w="992" w:type="dxa"/>
          </w:tcPr>
          <w:p w14:paraId="4AF426DD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7A4F4B1D"/>
        </w:tc>
        <w:tc>
          <w:tcPr>
            <w:tcW w:w="993" w:type="dxa"/>
          </w:tcPr>
          <w:p w14:paraId="137E7D36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1D027919"/>
        </w:tc>
      </w:tr>
      <w:tr w14:paraId="4FB7D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00A6CCCB"/>
        </w:tc>
        <w:tc>
          <w:tcPr>
            <w:tcW w:w="724" w:type="dxa"/>
          </w:tcPr>
          <w:p w14:paraId="3FF540C7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71784067"/>
        </w:tc>
      </w:tr>
      <w:tr w14:paraId="143DF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774ACDD6">
            <w:r>
              <w:rPr>
                <w:rFonts w:hint="eastAsia"/>
              </w:rPr>
              <w:t>6.0</w:t>
            </w:r>
          </w:p>
        </w:tc>
        <w:tc>
          <w:tcPr>
            <w:tcW w:w="724" w:type="dxa"/>
          </w:tcPr>
          <w:p w14:paraId="2E634428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57765FF2"/>
        </w:tc>
        <w:tc>
          <w:tcPr>
            <w:tcW w:w="992" w:type="dxa"/>
          </w:tcPr>
          <w:p w14:paraId="2BCE2801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6DCCBD55"/>
        </w:tc>
        <w:tc>
          <w:tcPr>
            <w:tcW w:w="993" w:type="dxa"/>
          </w:tcPr>
          <w:p w14:paraId="13FB1DA5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0860DA44"/>
        </w:tc>
      </w:tr>
      <w:tr w14:paraId="7C8BE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1724288F"/>
        </w:tc>
        <w:tc>
          <w:tcPr>
            <w:tcW w:w="724" w:type="dxa"/>
          </w:tcPr>
          <w:p w14:paraId="58921B22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253DC1B8"/>
        </w:tc>
      </w:tr>
      <w:tr w14:paraId="3EA54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5A46574A">
            <w:r>
              <w:rPr>
                <w:rFonts w:hint="eastAsia"/>
              </w:rPr>
              <w:t>7.0</w:t>
            </w:r>
          </w:p>
        </w:tc>
        <w:tc>
          <w:tcPr>
            <w:tcW w:w="724" w:type="dxa"/>
          </w:tcPr>
          <w:p w14:paraId="5D68A97E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51A986C4"/>
        </w:tc>
        <w:tc>
          <w:tcPr>
            <w:tcW w:w="992" w:type="dxa"/>
          </w:tcPr>
          <w:p w14:paraId="20591B40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45D865C5"/>
        </w:tc>
        <w:tc>
          <w:tcPr>
            <w:tcW w:w="993" w:type="dxa"/>
          </w:tcPr>
          <w:p w14:paraId="380FDD8F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1BAFA4CE"/>
        </w:tc>
      </w:tr>
      <w:tr w14:paraId="22974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3254876E"/>
        </w:tc>
        <w:tc>
          <w:tcPr>
            <w:tcW w:w="724" w:type="dxa"/>
          </w:tcPr>
          <w:p w14:paraId="299BFE5F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18C123E2"/>
        </w:tc>
      </w:tr>
      <w:tr w14:paraId="3C770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restart"/>
          </w:tcPr>
          <w:p w14:paraId="2D2482F1">
            <w:r>
              <w:rPr>
                <w:rFonts w:hint="eastAsia"/>
              </w:rPr>
              <w:t>8.0</w:t>
            </w:r>
          </w:p>
        </w:tc>
        <w:tc>
          <w:tcPr>
            <w:tcW w:w="724" w:type="dxa"/>
          </w:tcPr>
          <w:p w14:paraId="374A8248">
            <w:r>
              <w:rPr>
                <w:rFonts w:hint="eastAsia"/>
              </w:rPr>
              <w:t>时间</w:t>
            </w:r>
          </w:p>
        </w:tc>
        <w:tc>
          <w:tcPr>
            <w:tcW w:w="1546" w:type="dxa"/>
          </w:tcPr>
          <w:p w14:paraId="27DD0F08"/>
        </w:tc>
        <w:tc>
          <w:tcPr>
            <w:tcW w:w="992" w:type="dxa"/>
          </w:tcPr>
          <w:p w14:paraId="6D657C5F">
            <w:r>
              <w:rPr>
                <w:rFonts w:hint="eastAsia"/>
              </w:rPr>
              <w:t>修订人</w:t>
            </w:r>
          </w:p>
        </w:tc>
        <w:tc>
          <w:tcPr>
            <w:tcW w:w="992" w:type="dxa"/>
          </w:tcPr>
          <w:p w14:paraId="0E5158F7"/>
        </w:tc>
        <w:tc>
          <w:tcPr>
            <w:tcW w:w="993" w:type="dxa"/>
          </w:tcPr>
          <w:p w14:paraId="4EF76452">
            <w:r>
              <w:rPr>
                <w:rFonts w:hint="eastAsia"/>
              </w:rPr>
              <w:t>参与人</w:t>
            </w:r>
          </w:p>
        </w:tc>
        <w:tc>
          <w:tcPr>
            <w:tcW w:w="3685" w:type="dxa"/>
          </w:tcPr>
          <w:p w14:paraId="71220AC3"/>
        </w:tc>
      </w:tr>
      <w:tr w14:paraId="49372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" w:type="dxa"/>
            <w:vMerge w:val="continue"/>
          </w:tcPr>
          <w:p w14:paraId="66DADBD6"/>
        </w:tc>
        <w:tc>
          <w:tcPr>
            <w:tcW w:w="724" w:type="dxa"/>
          </w:tcPr>
          <w:p w14:paraId="770A62D5">
            <w:r>
              <w:rPr>
                <w:rFonts w:hint="eastAsia"/>
              </w:rPr>
              <w:t>内容</w:t>
            </w:r>
          </w:p>
        </w:tc>
        <w:tc>
          <w:tcPr>
            <w:tcW w:w="8208" w:type="dxa"/>
            <w:gridSpan w:val="5"/>
          </w:tcPr>
          <w:p w14:paraId="6E2A2454"/>
        </w:tc>
      </w:tr>
    </w:tbl>
    <w:p w14:paraId="11F92B44">
      <w:pPr>
        <w:pStyle w:val="26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PLM移动审批部署说明</w:t>
      </w:r>
    </w:p>
    <w:p w14:paraId="1E06E18A">
      <w:pPr>
        <w:pStyle w:val="2"/>
        <w:bidi w:val="0"/>
      </w:pPr>
      <w:r>
        <w:rPr>
          <w:rFonts w:hint="eastAsia"/>
          <w:lang w:val="en-US" w:eastAsia="zh-CN"/>
        </w:rPr>
        <w:t>获取部署文件</w:t>
      </w:r>
    </w:p>
    <w:p w14:paraId="4D95336C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访问并获取公司共享文档 \\192.168.2.58\CXLW-Files\PLM移动应用前端部署包\mobile_approve.zip</w:t>
      </w:r>
    </w:p>
    <w:p w14:paraId="17440A5A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解压zip后将压缩包中的mobile_approve文件夹作为部署源文件</w:t>
      </w:r>
    </w:p>
    <w:p w14:paraId="75334FF4"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6105525" cy="1892935"/>
            <wp:effectExtent l="0" t="0" r="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709F">
      <w:pPr>
        <w:pStyle w:val="3"/>
      </w:pPr>
    </w:p>
    <w:p w14:paraId="17086B03">
      <w:pPr>
        <w:pStyle w:val="2"/>
        <w:bidi w:val="0"/>
      </w:pPr>
      <w:r>
        <w:rPr>
          <w:rFonts w:hint="eastAsia"/>
          <w:lang w:val="en-US" w:eastAsia="zh-CN"/>
        </w:rPr>
        <w:t>在PLM中部署移动应用</w:t>
      </w:r>
    </w:p>
    <w:p w14:paraId="7F8588CE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打开PLM安装目录中的web应用目录，caxa-plm-server\plm\web_bin\websites，在websites目录中粘贴mobile_approve 部署源文件夹</w:t>
      </w:r>
    </w:p>
    <w:p w14:paraId="5BAC2591">
      <w:pPr>
        <w:pStyle w:val="3"/>
      </w:pPr>
      <w:r>
        <w:drawing>
          <wp:inline distT="0" distB="0" distL="114300" distR="114300">
            <wp:extent cx="6098540" cy="2675255"/>
            <wp:effectExtent l="0" t="0" r="698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F968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访问验证</w:t>
      </w:r>
    </w:p>
    <w:p w14:paraId="4A8D66F2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访问plm服务地址并在URL后添加/mobile_approve，完整地址如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"http://127.0.0.1/mobile_approve"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1"/>
          <w:rFonts w:hint="eastAsia"/>
          <w:lang w:val="en-US" w:eastAsia="zh-CN"/>
        </w:rPr>
        <w:t>http://127.0.0.1/mobile_approve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，访问效果如图</w:t>
      </w:r>
    </w:p>
    <w:p w14:paraId="1E261E6E"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5115560" cy="6011545"/>
            <wp:effectExtent l="0" t="0" r="889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60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7CB5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使用plm账号登录后</w:t>
      </w:r>
    </w:p>
    <w:p w14:paraId="3ABEE80C">
      <w:pPr>
        <w:pStyle w:val="3"/>
      </w:pPr>
      <w:r>
        <w:drawing>
          <wp:inline distT="0" distB="0" distL="114300" distR="114300">
            <wp:extent cx="5795645" cy="6793230"/>
            <wp:effectExtent l="0" t="0" r="508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91A6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手机端三方应用消息推送集成</w:t>
      </w:r>
    </w:p>
    <w:p w14:paraId="233B096D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钉钉消息推送集成</w:t>
      </w:r>
    </w:p>
    <w:p w14:paraId="3A27674A">
      <w:pPr>
        <w:pStyle w:val="5"/>
        <w:bidi w:val="0"/>
        <w:rPr>
          <w:rFonts w:hint="eastAsia"/>
        </w:rPr>
      </w:pPr>
      <w:r>
        <w:rPr>
          <w:rFonts w:hint="eastAsia"/>
        </w:rPr>
        <w:t>说明</w:t>
      </w:r>
    </w:p>
    <w:p w14:paraId="3A27674B">
      <w:pPr>
        <w:pStyle w:val="3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</w:rPr>
        <w:t>CAXA移动审批部署于</w:t>
      </w:r>
      <w:bookmarkStart w:id="0" w:name="OLE_LINK1"/>
      <w:r>
        <w:rPr>
          <w:rFonts w:hint="eastAsia"/>
        </w:rPr>
        <w:t>钉钉</w:t>
      </w:r>
      <w:bookmarkEnd w:id="0"/>
      <w:r>
        <w:rPr>
          <w:rFonts w:hint="eastAsia"/>
        </w:rPr>
        <w:t>中，使用钉钉的机器人消息推送功能</w:t>
      </w:r>
      <w:r>
        <w:rPr>
          <w:rFonts w:hint="eastAsia"/>
          <w:lang w:val="en-US" w:eastAsia="zh-CN"/>
        </w:rPr>
        <w:t>发送移动应用中的消息通知</w:t>
      </w:r>
      <w:r>
        <w:rPr>
          <w:rFonts w:hint="eastAsia"/>
        </w:rPr>
        <w:t>。</w:t>
      </w:r>
    </w:p>
    <w:p w14:paraId="3A27674C">
      <w:pPr>
        <w:pStyle w:val="5"/>
        <w:bidi w:val="0"/>
        <w:rPr>
          <w:rFonts w:hint="eastAsia"/>
        </w:rPr>
      </w:pPr>
      <w:r>
        <w:rPr>
          <w:rFonts w:hint="eastAsia"/>
        </w:rPr>
        <w:t>钉钉后台设置</w:t>
      </w:r>
    </w:p>
    <w:p w14:paraId="3A27674D">
      <w:pPr>
        <w:pStyle w:val="3"/>
        <w:bidi w:val="0"/>
        <w:rPr>
          <w:rFonts w:hint="eastAsia"/>
        </w:rPr>
      </w:pPr>
      <w:r>
        <w:rPr>
          <w:rFonts w:hint="eastAsia"/>
        </w:rPr>
        <w:t>钉钉后台设置主要包含创建应用、发布应用两大部分。配置完成后，需要将钉钉应用</w:t>
      </w:r>
      <w:r>
        <w:rPr>
          <w:rFonts w:hint="eastAsia"/>
          <w:lang w:val="en-US" w:eastAsia="zh-CN"/>
        </w:rPr>
        <w:t>APPID、</w:t>
      </w:r>
      <w:r>
        <w:rPr>
          <w:rFonts w:hint="eastAsia"/>
        </w:rPr>
        <w:t>APPKEY、APPSecret、钉钉机器人编码、钉钉企业id、用户的企业微信ID返回给CAXAPLM系统维护人员。</w:t>
      </w:r>
    </w:p>
    <w:p w14:paraId="3A27674E">
      <w:pPr>
        <w:pStyle w:val="6"/>
        <w:bidi w:val="0"/>
        <w:rPr>
          <w:rFonts w:hint="eastAsia"/>
        </w:rPr>
      </w:pPr>
      <w:r>
        <w:rPr>
          <w:rFonts w:hint="eastAsia"/>
        </w:rPr>
        <w:t>登录钉钉后台管理，</w:t>
      </w:r>
    </w:p>
    <w:p w14:paraId="3A27674F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钉钉管理员账号登录（https://open.dingtalk.com/）</w:t>
      </w:r>
    </w:p>
    <w:p w14:paraId="3A276750">
      <w:pPr>
        <w:ind w:firstLine="420"/>
        <w:rPr>
          <w:rFonts w:hint="eastAsia"/>
        </w:rPr>
      </w:pPr>
      <w:r>
        <w:drawing>
          <wp:inline distT="0" distB="0" distL="114300" distR="114300">
            <wp:extent cx="5748020" cy="3101975"/>
            <wp:effectExtent l="0" t="0" r="508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1">
      <w:pPr>
        <w:pStyle w:val="6"/>
        <w:bidi w:val="0"/>
        <w:rPr>
          <w:rFonts w:hint="eastAsia"/>
        </w:rPr>
      </w:pPr>
      <w:r>
        <w:rPr>
          <w:rFonts w:hint="eastAsia"/>
        </w:rPr>
        <w:t>创建应用</w:t>
      </w:r>
    </w:p>
    <w:p w14:paraId="3A276752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1、在</w:t>
      </w:r>
      <w:r>
        <w:rPr>
          <w:rFonts w:hint="eastAsia" w:ascii="微软雅黑" w:hAnsi="微软雅黑" w:eastAsia="微软雅黑" w:cs="微软雅黑"/>
          <w:lang w:val="en-US" w:eastAsia="zh-CN"/>
        </w:rPr>
        <w:t>应用开发</w:t>
      </w:r>
      <w:r>
        <w:rPr>
          <w:rFonts w:hint="eastAsia" w:ascii="微软雅黑" w:hAnsi="微软雅黑" w:eastAsia="微软雅黑" w:cs="微软雅黑"/>
        </w:rPr>
        <w:t>中创建一个</w:t>
      </w:r>
      <w:r>
        <w:rPr>
          <w:rFonts w:hint="eastAsia" w:ascii="微软雅黑" w:hAnsi="微软雅黑" w:eastAsia="微软雅黑" w:cs="微软雅黑"/>
          <w:lang w:val="en-US" w:eastAsia="zh-CN"/>
        </w:rPr>
        <w:t>新应用</w:t>
      </w:r>
      <w:r>
        <w:rPr>
          <w:rFonts w:hint="eastAsia" w:ascii="微软雅黑" w:hAnsi="微软雅黑" w:eastAsia="微软雅黑" w:cs="微软雅黑"/>
        </w:rPr>
        <w:t>。</w:t>
      </w:r>
    </w:p>
    <w:p w14:paraId="3A276753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4739005" cy="2557780"/>
            <wp:effectExtent l="0" t="0" r="4445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4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2、填写对应的应用名称和应用描述后点击保存：</w:t>
      </w:r>
    </w:p>
    <w:p w14:paraId="3A276755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4707255" cy="2540635"/>
            <wp:effectExtent l="0" t="0" r="762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6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3、在</w:t>
      </w:r>
      <w:r>
        <w:rPr>
          <w:rFonts w:hint="eastAsia" w:ascii="微软雅黑" w:hAnsi="微软雅黑" w:eastAsia="微软雅黑" w:cs="微软雅黑"/>
          <w:lang w:val="en-US" w:eastAsia="zh-CN"/>
        </w:rPr>
        <w:t>添加</w:t>
      </w:r>
      <w:r>
        <w:rPr>
          <w:rFonts w:hint="eastAsia" w:ascii="微软雅黑" w:hAnsi="微软雅黑" w:eastAsia="微软雅黑" w:cs="微软雅黑"/>
        </w:rPr>
        <w:t>应用能力内</w:t>
      </w:r>
      <w:r>
        <w:rPr>
          <w:rFonts w:hint="eastAsia" w:ascii="微软雅黑" w:hAnsi="微软雅黑" w:eastAsia="微软雅黑" w:cs="微软雅黑"/>
          <w:lang w:val="en-US" w:eastAsia="zh-CN"/>
        </w:rPr>
        <w:t>配置</w:t>
      </w:r>
      <w:r>
        <w:rPr>
          <w:rFonts w:hint="eastAsia" w:ascii="微软雅黑" w:hAnsi="微软雅黑" w:eastAsia="微软雅黑" w:cs="微软雅黑"/>
        </w:rPr>
        <w:t>机器人：</w:t>
      </w:r>
    </w:p>
    <w:p w14:paraId="3A276758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4652010" cy="2510790"/>
            <wp:effectExtent l="0" t="0" r="571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9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4、填写对应内容及添加机器人预览图(logo)后发布。</w:t>
      </w:r>
    </w:p>
    <w:p w14:paraId="3A27675A">
      <w:pPr>
        <w:ind w:firstLine="420"/>
        <w:rPr>
          <w:rFonts w:hint="eastAsia"/>
        </w:rPr>
      </w:pPr>
      <w:r>
        <w:drawing>
          <wp:inline distT="0" distB="0" distL="114300" distR="114300">
            <wp:extent cx="4142105" cy="4577080"/>
            <wp:effectExtent l="0" t="0" r="127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B">
      <w:pPr>
        <w:widowControl/>
        <w:shd w:val="clear" w:color="auto" w:fill="FFFFFF"/>
        <w:spacing w:beforeAutospacing="1" w:afterAutospacing="1"/>
        <w:ind w:left="720" w:firstLine="480"/>
        <w:jc w:val="left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drawing>
          <wp:inline distT="0" distB="0" distL="114300" distR="114300">
            <wp:extent cx="2560955" cy="2523490"/>
            <wp:effectExtent l="0" t="0" r="1270" b="635"/>
            <wp:docPr id="6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7675C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5、点击版本管理与发布</w:t>
      </w:r>
    </w:p>
    <w:p w14:paraId="3A27675D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5209540" cy="1925955"/>
            <wp:effectExtent l="0" t="0" r="635" b="762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5E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6、选择创建新版本</w:t>
      </w:r>
    </w:p>
    <w:p w14:paraId="3A27675F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4364990" cy="2384425"/>
            <wp:effectExtent l="0" t="0" r="6985" b="635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60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7、填写版本描述及修改应用可用范围，修改后直接发布</w:t>
      </w:r>
    </w:p>
    <w:p w14:paraId="3A276761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hint="eastAsia"/>
        </w:rPr>
      </w:pPr>
      <w:r>
        <w:drawing>
          <wp:inline distT="0" distB="0" distL="114300" distR="114300">
            <wp:extent cx="3168650" cy="931545"/>
            <wp:effectExtent l="0" t="0" r="3175" b="190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62">
      <w:pPr>
        <w:pStyle w:val="6"/>
        <w:bidi w:val="0"/>
        <w:rPr>
          <w:rFonts w:hint="eastAsia"/>
        </w:rPr>
      </w:pPr>
      <w:bookmarkStart w:id="1" w:name="_应用设置"/>
      <w:bookmarkEnd w:id="1"/>
      <w:r>
        <w:rPr>
          <w:rFonts w:hint="eastAsia"/>
        </w:rPr>
        <w:t>应用设置</w:t>
      </w:r>
    </w:p>
    <w:p w14:paraId="3A276763">
      <w:pPr>
        <w:adjustRightInd w:val="0"/>
        <w:spacing w:line="360" w:lineRule="auto"/>
        <w:ind w:firstLine="420"/>
        <w:rPr>
          <w:rFonts w:hint="eastAsia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获取并记录</w:t>
      </w:r>
      <w:r>
        <w:rPr>
          <w:rFonts w:hint="eastAsia" w:ascii="微软雅黑" w:hAnsi="微软雅黑" w:eastAsia="微软雅黑" w:cs="微软雅黑"/>
        </w:rPr>
        <w:t>凭证与基础信息</w:t>
      </w:r>
    </w:p>
    <w:p w14:paraId="3A276764">
      <w:pPr>
        <w:ind w:firstLine="420"/>
        <w:rPr>
          <w:rFonts w:hint="eastAsia"/>
        </w:rPr>
      </w:pPr>
      <w:r>
        <w:drawing>
          <wp:inline distT="0" distB="0" distL="114300" distR="114300">
            <wp:extent cx="5067935" cy="2734310"/>
            <wp:effectExtent l="0" t="0" r="8890" b="889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65">
      <w:pPr>
        <w:adjustRightInd w:val="0"/>
        <w:spacing w:line="360" w:lineRule="auto"/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2、选择机器人，复制机器人编码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对应配置中的robot_code</w:t>
      </w:r>
    </w:p>
    <w:p w14:paraId="3A276766">
      <w:pPr>
        <w:pStyle w:val="29"/>
        <w:widowControl/>
        <w:shd w:val="clear" w:color="auto" w:fill="FFFFFF"/>
        <w:spacing w:beforeAutospacing="1" w:afterAutospacing="1"/>
        <w:ind w:left="720" w:firstLine="0" w:firstLineChars="0"/>
        <w:jc w:val="left"/>
      </w:pPr>
      <w:r>
        <w:drawing>
          <wp:inline distT="0" distB="0" distL="114300" distR="114300">
            <wp:extent cx="4757420" cy="2643505"/>
            <wp:effectExtent l="0" t="0" r="5080" b="444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1B06">
      <w:pPr>
        <w:pStyle w:val="29"/>
        <w:widowControl/>
        <w:numPr>
          <w:numId w:val="0"/>
        </w:numPr>
        <w:shd w:val="clear" w:color="auto" w:fill="FFFFFF"/>
        <w:spacing w:beforeAutospacing="1" w:afterAutospacing="1"/>
        <w:jc w:val="left"/>
        <w:rPr>
          <w:rFonts w:hint="eastAsia" w:ascii="微软雅黑" w:hAnsi="微软雅黑" w:eastAsia="微软雅黑" w:cs="微软雅黑"/>
          <w:kern w:val="2"/>
          <w:sz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lang w:val="en-US" w:eastAsia="zh-CN" w:bidi="ar-SA"/>
        </w:rPr>
        <w:t>3、权限配置</w:t>
      </w:r>
    </w:p>
    <w:p w14:paraId="2D593FC5">
      <w:pPr>
        <w:pStyle w:val="29"/>
        <w:widowControl/>
        <w:numPr>
          <w:numId w:val="0"/>
        </w:numPr>
        <w:shd w:val="clear" w:color="auto" w:fill="FFFFFF"/>
        <w:spacing w:beforeAutospacing="1" w:afterAutospacing="1"/>
        <w:jc w:val="left"/>
        <w:rPr>
          <w:rFonts w:hint="default" w:ascii="微软雅黑" w:hAnsi="微软雅黑" w:eastAsia="微软雅黑" w:cs="微软雅黑"/>
          <w:kern w:val="2"/>
          <w:sz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1"/>
          <w:lang w:val="en-US" w:eastAsia="zh-CN" w:bidi="ar-SA"/>
        </w:rPr>
        <w:t>在权限管理页签下，确保如下权限已开通</w:t>
      </w:r>
      <w:bookmarkStart w:id="4" w:name="_GoBack"/>
      <w:bookmarkEnd w:id="4"/>
    </w:p>
    <w:p w14:paraId="731809B0">
      <w:pPr>
        <w:pStyle w:val="29"/>
        <w:widowControl/>
        <w:numPr>
          <w:numId w:val="0"/>
        </w:numPr>
        <w:shd w:val="clear" w:color="auto" w:fill="FFFFFF"/>
        <w:spacing w:beforeAutospacing="1" w:afterAutospacing="1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099810" cy="3325495"/>
            <wp:effectExtent l="0" t="0" r="571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E15D">
      <w:pPr>
        <w:pStyle w:val="29"/>
        <w:widowControl/>
        <w:numPr>
          <w:numId w:val="0"/>
        </w:numPr>
        <w:shd w:val="clear" w:color="auto" w:fill="FFFFFF"/>
        <w:spacing w:beforeAutospacing="1" w:afterAutospacing="1"/>
        <w:ind w:left="720" w:leftChars="0"/>
        <w:jc w:val="left"/>
        <w:rPr>
          <w:rFonts w:hint="default"/>
          <w:lang w:val="en-US" w:eastAsia="zh-CN"/>
        </w:rPr>
      </w:pPr>
    </w:p>
    <w:p w14:paraId="3A276767">
      <w:pPr>
        <w:pStyle w:val="6"/>
        <w:bidi w:val="0"/>
        <w:rPr>
          <w:rFonts w:hint="eastAsia"/>
        </w:rPr>
      </w:pPr>
      <w:bookmarkStart w:id="2" w:name="_企业ID获取"/>
      <w:bookmarkEnd w:id="2"/>
      <w:r>
        <w:rPr>
          <w:rFonts w:hint="eastAsia"/>
        </w:rPr>
        <w:t>钉钉员工UserID获取</w:t>
      </w:r>
    </w:p>
    <w:p w14:paraId="3A276768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1、登录钉钉管理后台https://oa.dingtalk.com/</w:t>
      </w:r>
    </w:p>
    <w:p w14:paraId="3A276769">
      <w:pPr>
        <w:pStyle w:val="29"/>
        <w:widowControl/>
        <w:shd w:val="clear" w:color="auto" w:fill="FFFFFF"/>
        <w:spacing w:beforeAutospacing="1" w:afterAutospacing="1"/>
        <w:ind w:left="720" w:firstLine="0" w:firstLineChars="0"/>
        <w:jc w:val="left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drawing>
          <wp:inline distT="0" distB="0" distL="114300" distR="114300">
            <wp:extent cx="5271135" cy="2412365"/>
            <wp:effectExtent l="0" t="0" r="5715" b="698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676A">
      <w:pPr>
        <w:pStyle w:val="5"/>
        <w:bidi w:val="0"/>
        <w:rPr>
          <w:rFonts w:hint="eastAsia"/>
        </w:rPr>
      </w:pPr>
      <w:bookmarkStart w:id="3" w:name="_对应用户的企业微信ID获取"/>
      <w:bookmarkEnd w:id="3"/>
      <w:r>
        <w:rPr>
          <w:rFonts w:hint="eastAsia"/>
        </w:rPr>
        <w:t>PLM</w:t>
      </w:r>
      <w:r>
        <w:rPr>
          <w:rFonts w:hint="eastAsia"/>
          <w:lang w:val="en-US" w:eastAsia="zh-CN"/>
        </w:rPr>
        <w:t>中的</w:t>
      </w:r>
      <w:r>
        <w:rPr>
          <w:rFonts w:hint="eastAsia"/>
        </w:rPr>
        <w:t>设置</w:t>
      </w:r>
    </w:p>
    <w:p w14:paraId="27D15A9C">
      <w:pPr>
        <w:pStyle w:val="6"/>
        <w:bidi w:val="0"/>
        <w:rPr>
          <w:rFonts w:hint="eastAsia" w:ascii="Arial" w:hAnsi="Arial" w:eastAsia="黑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推送配置信息填写</w:t>
      </w:r>
    </w:p>
    <w:p w14:paraId="0FC09287">
      <w:pPr>
        <w:pStyle w:val="3"/>
        <w:rPr>
          <w:rFonts w:hint="default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登录PLM系统配置系统http://[plm服务地址:端口]/plm_config ,进入高级配置-- plm -- service_config -- notification_sender -- setting -- dingtalk ，解锁文档并编辑配置。</w:t>
      </w:r>
    </w:p>
    <w:p w14:paraId="6A2F6E19">
      <w:pPr>
        <w:pStyle w:val="3"/>
      </w:pPr>
      <w:r>
        <w:drawing>
          <wp:inline distT="0" distB="0" distL="114300" distR="114300">
            <wp:extent cx="5589905" cy="3335020"/>
            <wp:effectExtent l="0" t="0" r="1270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8FFA">
      <w:pPr>
        <w:pStyle w:val="3"/>
      </w:pPr>
      <w:r>
        <w:drawing>
          <wp:inline distT="0" distB="0" distL="114300" distR="114300">
            <wp:extent cx="5671185" cy="2945765"/>
            <wp:effectExtent l="0" t="0" r="5715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DF33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编辑项数据说明如下表格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  <w:gridCol w:w="4916"/>
      </w:tblGrid>
      <w:tr w14:paraId="693EA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016FC537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配置项</w:t>
            </w:r>
          </w:p>
        </w:tc>
        <w:tc>
          <w:tcPr>
            <w:tcW w:w="4916" w:type="dxa"/>
          </w:tcPr>
          <w:p w14:paraId="63C006A7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3AD28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4135CCB0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agent_id</w:t>
            </w:r>
          </w:p>
        </w:tc>
        <w:tc>
          <w:tcPr>
            <w:tcW w:w="4916" w:type="dxa"/>
          </w:tcPr>
          <w:p w14:paraId="21FC88F7">
            <w:pPr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应用标识id，见4.1.2.3章节截图</w:t>
            </w:r>
          </w:p>
        </w:tc>
      </w:tr>
      <w:tr w14:paraId="5C354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36B15CD8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app_key</w:t>
            </w:r>
          </w:p>
        </w:tc>
        <w:tc>
          <w:tcPr>
            <w:tcW w:w="4916" w:type="dxa"/>
          </w:tcPr>
          <w:p w14:paraId="233EB2B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应用键，见4.1.2.3章节截图</w:t>
            </w:r>
          </w:p>
        </w:tc>
      </w:tr>
      <w:tr w14:paraId="22E04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554685F1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app_secret</w:t>
            </w:r>
          </w:p>
        </w:tc>
        <w:tc>
          <w:tcPr>
            <w:tcW w:w="4916" w:type="dxa"/>
          </w:tcPr>
          <w:p w14:paraId="7BB516D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应用密匙，见4.1.2.3章节截图</w:t>
            </w:r>
          </w:p>
        </w:tc>
      </w:tr>
      <w:tr w14:paraId="729E7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4EF85B41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corp_id</w:t>
            </w:r>
          </w:p>
        </w:tc>
        <w:tc>
          <w:tcPr>
            <w:tcW w:w="4916" w:type="dxa"/>
          </w:tcPr>
          <w:p w14:paraId="78EB864C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企业id，见4.1.2.3章节截图</w:t>
            </w:r>
          </w:p>
        </w:tc>
      </w:tr>
      <w:tr w14:paraId="688C3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15" w:type="dxa"/>
          </w:tcPr>
          <w:p w14:paraId="2A0AF8F6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enabled</w:t>
            </w:r>
          </w:p>
        </w:tc>
        <w:tc>
          <w:tcPr>
            <w:tcW w:w="4916" w:type="dxa"/>
          </w:tcPr>
          <w:p w14:paraId="1BB434B4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是否开启消息推送(注意：此项在notification_sender--setting中的配置中，只能有一个是enabled为true的，其他的都得是false)</w:t>
            </w:r>
          </w:p>
        </w:tc>
      </w:tr>
      <w:tr w14:paraId="1D1E3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170DD201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robot_code</w:t>
            </w:r>
          </w:p>
        </w:tc>
        <w:tc>
          <w:tcPr>
            <w:tcW w:w="4916" w:type="dxa"/>
          </w:tcPr>
          <w:p w14:paraId="47C3655C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推送机器人编码，见4.1.2.3章节截图</w:t>
            </w:r>
          </w:p>
        </w:tc>
      </w:tr>
      <w:tr w14:paraId="6C3B9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024D7F1A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to_url</w:t>
            </w:r>
          </w:p>
        </w:tc>
        <w:tc>
          <w:tcPr>
            <w:tcW w:w="4916" w:type="dxa"/>
          </w:tcPr>
          <w:p w14:paraId="0CDFD36A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点击消息通知后的跳转地址，一般为PLM移动应用主页地址：</w:t>
            </w:r>
            <w:r>
              <w:rPr>
                <w:rFonts w:hint="default"/>
                <w:lang w:val="en-US" w:eastAsia="zh-CN"/>
              </w:rPr>
              <w:t>http://</w:t>
            </w:r>
            <w:r>
              <w:rPr>
                <w:rFonts w:hint="eastAsia"/>
                <w:lang w:val="en-US" w:eastAsia="zh-CN"/>
              </w:rPr>
              <w:t>[plm服务地址:端口]</w:t>
            </w:r>
            <w:r>
              <w:rPr>
                <w:rFonts w:hint="default"/>
                <w:lang w:val="en-US" w:eastAsia="zh-CN"/>
              </w:rPr>
              <w:t>/</w:t>
            </w:r>
            <w:r>
              <w:rPr>
                <w:rFonts w:hint="eastAsia"/>
                <w:lang w:val="en-US" w:eastAsia="zh-CN"/>
              </w:rPr>
              <w:t>mobile_approve</w:t>
            </w:r>
            <w:r>
              <w:rPr>
                <w:rFonts w:hint="default"/>
                <w:lang w:val="en-US" w:eastAsia="zh-CN"/>
              </w:rPr>
              <w:t>/</w:t>
            </w:r>
          </w:p>
        </w:tc>
      </w:tr>
    </w:tbl>
    <w:p w14:paraId="60077380">
      <w:pPr>
        <w:pStyle w:val="3"/>
        <w:rPr>
          <w:rFonts w:hint="default"/>
          <w:lang w:val="en-US" w:eastAsia="zh-CN"/>
        </w:rPr>
      </w:pPr>
    </w:p>
    <w:p w14:paraId="4BBD9E9F">
      <w:pPr>
        <w:pStyle w:val="3"/>
        <w:rPr>
          <w:rFonts w:hint="default"/>
          <w:lang w:val="en-US" w:eastAsia="zh-CN"/>
        </w:rPr>
      </w:pPr>
    </w:p>
    <w:p w14:paraId="29B1D2A1">
      <w:pPr>
        <w:pStyle w:val="6"/>
        <w:bidi w:val="0"/>
        <w:rPr>
          <w:rFonts w:hint="eastAsia"/>
        </w:rPr>
      </w:pPr>
      <w:r>
        <w:rPr>
          <w:rFonts w:hint="eastAsia"/>
        </w:rPr>
        <w:t>人员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绑定</w:t>
      </w:r>
    </w:p>
    <w:p w14:paraId="3FFC784E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进入PLM移动应用http://[plm服务地址:端口]/</w:t>
      </w:r>
      <w:r>
        <w:rPr>
          <w:rFonts w:hint="eastAsia"/>
          <w:lang w:val="en-US" w:eastAsia="zh-CN"/>
        </w:rPr>
        <w:t>mobile_approve</w:t>
      </w:r>
      <w:r>
        <w:rPr>
          <w:rFonts w:hint="eastAsia"/>
        </w:rPr>
        <w:t>，然后以system用户登录</w:t>
      </w:r>
      <w:r>
        <w:rPr>
          <w:rFonts w:hint="eastAsia"/>
          <w:lang w:val="en-US" w:eastAsia="zh-CN"/>
        </w:rPr>
        <w:t>,进入用户绑定模块</w:t>
      </w:r>
    </w:p>
    <w:p w14:paraId="6D041D99">
      <w:pPr>
        <w:pStyle w:val="3"/>
        <w:bidi w:val="0"/>
      </w:pPr>
      <w:r>
        <w:drawing>
          <wp:inline distT="0" distB="0" distL="114300" distR="114300">
            <wp:extent cx="1863090" cy="4036695"/>
            <wp:effectExtent l="0" t="0" r="3810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310" cy="3996690"/>
            <wp:effectExtent l="0" t="0" r="254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4039870"/>
            <wp:effectExtent l="0" t="0" r="2540" b="825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A589">
      <w:pPr>
        <w:pStyle w:val="3"/>
        <w:bidi w:val="0"/>
      </w:pPr>
    </w:p>
    <w:p w14:paraId="77B4B4AD">
      <w:pPr>
        <w:pStyle w:val="3"/>
        <w:bidi w:val="0"/>
        <w:rPr>
          <w:rFonts w:hint="eastAsia"/>
        </w:rPr>
      </w:pPr>
    </w:p>
    <w:p w14:paraId="28FE5167">
      <w:pPr>
        <w:pStyle w:val="3"/>
        <w:bidi w:val="0"/>
      </w:pPr>
      <w:r>
        <w:rPr>
          <w:rFonts w:hint="eastAsia"/>
          <w:lang w:val="en-US" w:eastAsia="zh-CN"/>
        </w:rPr>
        <w:t>在组织结构树上筛选组织并在右侧用户名称上向右滑动编辑对应</w:t>
      </w:r>
      <w:r>
        <w:t>用户的</w:t>
      </w:r>
      <w:r>
        <w:rPr>
          <w:rFonts w:hint="eastAsia"/>
        </w:rPr>
        <w:t>钉钉员工User</w:t>
      </w:r>
      <w:r>
        <w:t>ID，获取方法</w:t>
      </w:r>
      <w:r>
        <w:rPr>
          <w:rFonts w:hint="eastAsia"/>
        </w:rPr>
        <w:t>见</w:t>
      </w:r>
      <w:r>
        <w:rPr>
          <w:rFonts w:hint="eastAsia"/>
          <w:lang w:val="en-US" w:eastAsia="zh-CN"/>
        </w:rPr>
        <w:t>4.1.</w:t>
      </w:r>
      <w:r>
        <w:rPr>
          <w:rFonts w:hint="eastAsia"/>
        </w:rPr>
        <w:t>2.4小节</w:t>
      </w:r>
      <w:r>
        <w:t> </w:t>
      </w:r>
    </w:p>
    <w:p w14:paraId="08EAD867">
      <w:pPr>
        <w:pStyle w:val="3"/>
      </w:pPr>
      <w:r>
        <w:drawing>
          <wp:inline distT="0" distB="0" distL="114300" distR="114300">
            <wp:extent cx="2678430" cy="5803265"/>
            <wp:effectExtent l="0" t="0" r="7620" b="6985"/>
            <wp:docPr id="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240" cy="5813425"/>
            <wp:effectExtent l="0" t="0" r="3810" b="6350"/>
            <wp:docPr id="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F135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企业微信消息推送集成</w:t>
      </w:r>
    </w:p>
    <w:p w14:paraId="6DC71297">
      <w:pPr>
        <w:pStyle w:val="5"/>
        <w:bidi w:val="0"/>
        <w:rPr>
          <w:rFonts w:hint="eastAsia"/>
        </w:rPr>
      </w:pPr>
      <w:r>
        <w:rPr>
          <w:rFonts w:hint="eastAsia"/>
        </w:rPr>
        <w:t>说明</w:t>
      </w:r>
    </w:p>
    <w:p w14:paraId="0EAF9B2D">
      <w:pPr>
        <w:pStyle w:val="3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</w:rPr>
        <w:t>CAXA移动</w:t>
      </w:r>
      <w:r>
        <w:rPr>
          <w:rFonts w:hint="eastAsia"/>
          <w:lang w:val="en-US" w:eastAsia="zh-CN"/>
        </w:rPr>
        <w:t>应用</w:t>
      </w:r>
      <w:r>
        <w:rPr>
          <w:rFonts w:hint="eastAsia"/>
        </w:rPr>
        <w:t>部署于</w:t>
      </w:r>
      <w:r>
        <w:rPr>
          <w:rFonts w:hint="eastAsia"/>
          <w:lang w:val="en-US" w:eastAsia="zh-CN"/>
        </w:rPr>
        <w:t>企业微信</w:t>
      </w:r>
      <w:r>
        <w:rPr>
          <w:rFonts w:hint="eastAsia"/>
        </w:rPr>
        <w:t>中，使用</w:t>
      </w:r>
      <w:r>
        <w:rPr>
          <w:rFonts w:hint="eastAsia"/>
          <w:lang w:val="en-US" w:eastAsia="zh-CN"/>
        </w:rPr>
        <w:t>企业微信</w:t>
      </w:r>
      <w:r>
        <w:rPr>
          <w:rFonts w:hint="eastAsia"/>
        </w:rPr>
        <w:t>的机器人消息推送功能</w:t>
      </w:r>
      <w:r>
        <w:rPr>
          <w:rFonts w:hint="eastAsia"/>
          <w:lang w:val="en-US" w:eastAsia="zh-CN"/>
        </w:rPr>
        <w:t>发送移动应用中的消息通知</w:t>
      </w:r>
      <w:r>
        <w:rPr>
          <w:rFonts w:hint="eastAsia"/>
        </w:rPr>
        <w:t>。</w:t>
      </w:r>
    </w:p>
    <w:p w14:paraId="3F471D17">
      <w:pPr>
        <w:pStyle w:val="5"/>
        <w:bidi w:val="0"/>
        <w:rPr>
          <w:rFonts w:hint="eastAsia"/>
        </w:rPr>
      </w:pP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企业微信</w:t>
      </w:r>
      <w:r>
        <w:rPr>
          <w:rFonts w:hint="eastAsia"/>
        </w:rPr>
        <w:t>后台设置</w:t>
      </w:r>
    </w:p>
    <w:p w14:paraId="7137646A">
      <w:pPr>
        <w:widowControl w:val="0"/>
        <w:bidi w:val="0"/>
        <w:ind w:firstLine="420"/>
        <w:jc w:val="both"/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企业微信后台设置主要包含创建应用、配置应用两大部分。配置完成后，需要将应用ID、应用密钥、企业ID、用户的企业微信ID、域名校验文件返回给CAXAPLM系统维护人员。</w:t>
      </w:r>
    </w:p>
    <w:p w14:paraId="140496CC">
      <w:pPr>
        <w:pStyle w:val="6"/>
        <w:bidi w:val="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企业微信</w:t>
      </w:r>
      <w:r>
        <w:rPr>
          <w:rFonts w:hint="eastAsia"/>
        </w:rPr>
        <w:t>后台管理，</w:t>
      </w:r>
    </w:p>
    <w:p w14:paraId="41B3069F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企业微信</w:t>
      </w:r>
      <w:r>
        <w:rPr>
          <w:rFonts w:hint="eastAsia" w:ascii="微软雅黑" w:hAnsi="微软雅黑" w:eastAsia="微软雅黑" w:cs="微软雅黑"/>
        </w:rPr>
        <w:t>管理员账号登录（https://work.weixin.qq.com/wework_admin）</w:t>
      </w:r>
    </w:p>
    <w:p w14:paraId="3B79522A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6092190" cy="3288030"/>
            <wp:effectExtent l="0" t="0" r="3810" b="762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915A">
      <w:pPr>
        <w:ind w:firstLine="420"/>
        <w:rPr>
          <w:rFonts w:hint="eastAsia"/>
        </w:rPr>
      </w:pPr>
    </w:p>
    <w:p w14:paraId="5E1EBD90">
      <w:pPr>
        <w:pStyle w:val="6"/>
        <w:bidi w:val="0"/>
        <w:rPr>
          <w:rFonts w:hint="eastAsia"/>
        </w:rPr>
      </w:pPr>
      <w:r>
        <w:rPr>
          <w:rFonts w:hint="eastAsia"/>
        </w:rPr>
        <w:t>创建应用</w:t>
      </w:r>
    </w:p>
    <w:p w14:paraId="4952B285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1、在</w:t>
      </w:r>
      <w:r>
        <w:rPr>
          <w:rFonts w:hint="eastAsia" w:ascii="微软雅黑" w:hAnsi="微软雅黑" w:eastAsia="微软雅黑" w:cs="微软雅黑"/>
          <w:lang w:val="en-US" w:eastAsia="zh-CN"/>
        </w:rPr>
        <w:t>应用管理</w:t>
      </w:r>
      <w:r>
        <w:rPr>
          <w:rFonts w:hint="eastAsia" w:ascii="微软雅黑" w:hAnsi="微软雅黑" w:eastAsia="微软雅黑" w:cs="微软雅黑"/>
        </w:rPr>
        <w:t>中创建</w:t>
      </w:r>
      <w:r>
        <w:rPr>
          <w:rFonts w:hint="eastAsia" w:ascii="微软雅黑" w:hAnsi="微软雅黑" w:eastAsia="微软雅黑" w:cs="微软雅黑"/>
          <w:lang w:val="en-US" w:eastAsia="zh-CN"/>
        </w:rPr>
        <w:t>自建应用，并设置可见范围/应用主页等</w:t>
      </w:r>
      <w:r>
        <w:rPr>
          <w:rFonts w:hint="eastAsia" w:ascii="微软雅黑" w:hAnsi="微软雅黑" w:eastAsia="微软雅黑" w:cs="微软雅黑"/>
        </w:rPr>
        <w:t>。</w:t>
      </w:r>
    </w:p>
    <w:p w14:paraId="3E537B2B">
      <w:pPr>
        <w:widowControl/>
        <w:shd w:val="clear" w:color="auto" w:fill="FFFFFF"/>
        <w:spacing w:beforeAutospacing="1" w:afterAutospacing="1"/>
        <w:ind w:left="720" w:firstLine="420"/>
        <w:jc w:val="left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rPr>
          <w:rFonts w:ascii="Segoe UI" w:hAnsi="Segoe UI" w:eastAsia="宋体" w:cs="Segoe UI"/>
          <w:color w:val="2C3E50"/>
          <w:kern w:val="0"/>
          <w:sz w:val="24"/>
          <w:szCs w:val="24"/>
        </w:rPr>
        <w:drawing>
          <wp:inline distT="0" distB="0" distL="0" distR="0">
            <wp:extent cx="4798060" cy="3144520"/>
            <wp:effectExtent l="0" t="0" r="254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503" cy="31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C667">
      <w:pPr>
        <w:ind w:firstLine="420"/>
      </w:pPr>
      <w:r>
        <w:rPr>
          <w:rFonts w:hint="eastAsia"/>
        </w:rPr>
        <w:t>以下为l</w:t>
      </w:r>
      <w:r>
        <w:t>ogo</w:t>
      </w:r>
      <w:r>
        <w:rPr>
          <w:rFonts w:hint="eastAsia"/>
        </w:rPr>
        <w:t>样例图片，可直接使用或自行定义</w:t>
      </w:r>
    </w:p>
    <w:p w14:paraId="4F69D0CD">
      <w:pPr>
        <w:widowControl/>
        <w:shd w:val="clear" w:color="auto" w:fill="FFFFFF"/>
        <w:spacing w:beforeAutospacing="1" w:afterAutospacing="1"/>
        <w:ind w:left="720" w:firstLine="480"/>
        <w:jc w:val="left"/>
        <w:rPr>
          <w:rFonts w:hint="eastAsia"/>
        </w:rPr>
      </w:pPr>
      <w:r>
        <w:drawing>
          <wp:inline distT="0" distB="0" distL="114300" distR="114300">
            <wp:extent cx="2560955" cy="2523490"/>
            <wp:effectExtent l="0" t="0" r="1270" b="635"/>
            <wp:docPr id="7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23E4D">
      <w:pPr>
        <w:pStyle w:val="6"/>
        <w:bidi w:val="0"/>
        <w:rPr>
          <w:rFonts w:hint="eastAsia"/>
        </w:rPr>
      </w:pPr>
      <w:r>
        <w:rPr>
          <w:rFonts w:hint="eastAsia"/>
        </w:rPr>
        <w:t>应用设置</w:t>
      </w:r>
    </w:p>
    <w:p w14:paraId="7F7F93D8">
      <w:pPr>
        <w:adjustRightInd w:val="0"/>
        <w:spacing w:line="360" w:lineRule="auto"/>
        <w:ind w:firstLine="420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获取并记录</w:t>
      </w:r>
      <w:r>
        <w:rPr>
          <w:rFonts w:hint="eastAsia" w:ascii="微软雅黑" w:hAnsi="微软雅黑" w:eastAsia="微软雅黑" w:cs="微软雅黑"/>
        </w:rPr>
        <w:t>基础信息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设置访问主页</w:t>
      </w:r>
    </w:p>
    <w:p w14:paraId="6592C149">
      <w:pPr>
        <w:ind w:firstLine="420"/>
        <w:rPr>
          <w:rFonts w:hint="eastAsia" w:ascii="Segoe UI" w:hAnsi="Segoe UI" w:eastAsia="宋体" w:cs="Segoe UI"/>
          <w:color w:val="2C3E50"/>
          <w:kern w:val="0"/>
          <w:sz w:val="24"/>
          <w:szCs w:val="24"/>
        </w:rPr>
      </w:pPr>
      <w:r>
        <w:drawing>
          <wp:inline distT="0" distB="0" distL="114300" distR="114300">
            <wp:extent cx="6092190" cy="3288030"/>
            <wp:effectExtent l="0" t="0" r="3810" b="7620"/>
            <wp:docPr id="5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F8D2">
      <w:pPr>
        <w:pStyle w:val="3"/>
        <w:bidi w:val="0"/>
      </w:pPr>
      <w:r>
        <w:rPr>
          <w:rFonts w:hint="eastAsia"/>
          <w:lang w:val="en-US" w:eastAsia="zh-CN"/>
        </w:rPr>
        <w:t>PLM移动应用提供的</w:t>
      </w:r>
      <w:r>
        <w:t>URL</w:t>
      </w:r>
      <w:r>
        <w:rPr>
          <w:rFonts w:hint="eastAsia"/>
        </w:rPr>
        <w:t>地址为</w:t>
      </w:r>
      <w:r>
        <w:t>http://</w:t>
      </w:r>
      <w:r>
        <w:rPr>
          <w:rFonts w:hint="eastAsia"/>
        </w:rPr>
        <w:t>域名或I</w:t>
      </w:r>
      <w:r>
        <w:t>P</w:t>
      </w:r>
      <w:r>
        <w:rPr>
          <w:rFonts w:hint="eastAsia"/>
        </w:rPr>
        <w:t>地址</w:t>
      </w:r>
      <w:r>
        <w:t>:</w:t>
      </w:r>
      <w:r>
        <w:rPr>
          <w:rFonts w:hint="eastAsia"/>
        </w:rPr>
        <w:t>端口号</w:t>
      </w:r>
      <w:r>
        <w:t>/mobile</w:t>
      </w:r>
      <w:r>
        <w:rPr>
          <w:rFonts w:hint="eastAsia"/>
          <w:lang w:val="en-US" w:eastAsia="zh-CN"/>
        </w:rPr>
        <w:t>_</w:t>
      </w:r>
      <w:r>
        <w:t>approve</w:t>
      </w:r>
    </w:p>
    <w:p w14:paraId="5D424D35">
      <w:pPr>
        <w:pStyle w:val="3"/>
        <w:bidi w:val="0"/>
      </w:pPr>
      <w:r>
        <w:rPr>
          <w:rFonts w:hint="eastAsia"/>
        </w:rPr>
        <w:t>配置前可用浏览器进入该网址，确认能否正常访问。若不能访问，请确认以下映射关系。映射关系由客户自行实现。若是云服务器，直接开放端口即可。</w:t>
      </w:r>
    </w:p>
    <w:p w14:paraId="4C779D7A">
      <w:pPr>
        <w:pStyle w:val="3"/>
        <w:bidi w:val="0"/>
      </w:pPr>
      <w:r>
        <w:rPr>
          <w:rFonts w:hint="eastAsia"/>
        </w:rPr>
        <w:t>映射链为客户公网</w:t>
      </w:r>
      <w:r>
        <w:t>IP地址:端口号</w:t>
      </w:r>
      <w:r>
        <w:rPr>
          <w:rFonts w:hint="eastAsia"/>
        </w:rPr>
        <w:t>→P</w:t>
      </w:r>
      <w:r>
        <w:t>LM</w:t>
      </w:r>
      <w:r>
        <w:rPr>
          <w:rFonts w:hint="eastAsia"/>
        </w:rPr>
        <w:t>服务器内网</w:t>
      </w:r>
      <w:r>
        <w:t>IP地址:端口号</w:t>
      </w:r>
    </w:p>
    <w:p w14:paraId="4146EC5F">
      <w:pPr>
        <w:pStyle w:val="3"/>
        <w:bidi w:val="0"/>
        <w:rPr>
          <w:rFonts w:hint="eastAsia"/>
        </w:rPr>
      </w:pPr>
      <w:r>
        <w:drawing>
          <wp:inline distT="0" distB="0" distL="114300" distR="114300">
            <wp:extent cx="5497830" cy="2967355"/>
            <wp:effectExtent l="0" t="0" r="7620" b="444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5CBB">
      <w:pPr>
        <w:numPr>
          <w:ilvl w:val="0"/>
          <w:numId w:val="2"/>
        </w:num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设置可信域名</w:t>
      </w:r>
    </w:p>
    <w:p w14:paraId="64B5578F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在应用管理页面下滑到最后设置可信域名</w:t>
      </w:r>
    </w:p>
    <w:p w14:paraId="735A5FD4">
      <w:pPr>
        <w:pStyle w:val="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5079">
      <w:pPr>
        <w:pStyle w:val="29"/>
        <w:widowControl/>
        <w:shd w:val="clear" w:color="auto" w:fill="FFFFFF"/>
        <w:spacing w:beforeAutospacing="1" w:afterAutospacing="1"/>
        <w:ind w:left="720" w:firstLine="0" w:firstLineChars="0"/>
        <w:jc w:val="left"/>
        <w:rPr>
          <w:rFonts w:hint="eastAsia" w:ascii="Segoe UI" w:hAnsi="Segoe UI" w:eastAsia="宋体" w:cs="Segoe UI"/>
          <w:color w:val="2C3E50"/>
          <w:kern w:val="0"/>
          <w:sz w:val="24"/>
          <w:szCs w:val="24"/>
        </w:rPr>
      </w:pPr>
      <w:r>
        <w:rPr>
          <w:rFonts w:hint="eastAsia" w:ascii="Segoe UI" w:hAnsi="Segoe UI" w:eastAsia="宋体" w:cs="Segoe UI"/>
          <w:color w:val="2C3E50"/>
          <w:kern w:val="0"/>
          <w:sz w:val="24"/>
          <w:szCs w:val="24"/>
        </w:rPr>
        <w:drawing>
          <wp:inline distT="0" distB="0" distL="0" distR="0">
            <wp:extent cx="4248150" cy="4662805"/>
            <wp:effectExtent l="0" t="0" r="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34" cy="46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A5AE">
      <w:pPr>
        <w:pStyle w:val="29"/>
        <w:widowControl/>
        <w:shd w:val="clear" w:color="auto" w:fill="FFFFFF"/>
        <w:spacing w:beforeAutospacing="1" w:afterAutospacing="1"/>
        <w:ind w:left="720" w:firstLine="0" w:firstLineChars="0"/>
        <w:jc w:val="left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rPr>
          <w:rFonts w:hint="eastAsia" w:ascii="Segoe UI" w:hAnsi="Segoe UI" w:eastAsia="宋体" w:cs="Segoe UI"/>
          <w:color w:val="2C3E50"/>
          <w:kern w:val="0"/>
          <w:sz w:val="24"/>
          <w:szCs w:val="24"/>
        </w:rPr>
        <w:drawing>
          <wp:inline distT="0" distB="0" distL="0" distR="0">
            <wp:extent cx="4288790" cy="3665220"/>
            <wp:effectExtent l="0" t="0" r="6985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174" cy="366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B063">
      <w:pPr>
        <w:numPr>
          <w:ilvl w:val="0"/>
          <w:numId w:val="2"/>
        </w:num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设置可信IP</w:t>
      </w:r>
    </w:p>
    <w:p w14:paraId="1C50A239">
      <w:pPr>
        <w:pStyle w:val="3"/>
        <w:bidi w:val="0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rPr>
          <w:rFonts w:ascii="Segoe UI" w:hAnsi="Segoe UI" w:eastAsia="宋体" w:cs="Segoe UI"/>
          <w:color w:val="2C3E50"/>
          <w:kern w:val="0"/>
          <w:sz w:val="24"/>
          <w:szCs w:val="24"/>
        </w:rPr>
        <w:drawing>
          <wp:inline distT="0" distB="0" distL="0" distR="0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E401">
      <w:pPr>
        <w:pStyle w:val="3"/>
        <w:bidi w:val="0"/>
        <w:rPr>
          <w:rFonts w:hint="eastAsia" w:ascii="Segoe UI" w:hAnsi="Segoe UI" w:eastAsia="宋体" w:cs="Segoe UI"/>
          <w:color w:val="2C3E50"/>
          <w:kern w:val="0"/>
          <w:sz w:val="24"/>
          <w:szCs w:val="24"/>
          <w:lang w:val="en-US" w:eastAsia="zh-CN"/>
        </w:rPr>
      </w:pPr>
      <w:r>
        <w:rPr>
          <w:rFonts w:hint="eastAsia" w:ascii="Segoe UI" w:hAnsi="Segoe UI" w:eastAsia="宋体" w:cs="Segoe UI"/>
          <w:color w:val="2C3E50"/>
          <w:kern w:val="0"/>
          <w:sz w:val="24"/>
          <w:szCs w:val="24"/>
        </w:rPr>
        <w:drawing>
          <wp:inline distT="0" distB="0" distL="0" distR="0">
            <wp:extent cx="5274310" cy="3342005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B948">
      <w:pPr>
        <w:numPr>
          <w:ilvl w:val="0"/>
          <w:numId w:val="0"/>
        </w:numPr>
        <w:adjustRightInd w:val="0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6219E9D3">
      <w:pPr>
        <w:pStyle w:val="6"/>
        <w:bidi w:val="0"/>
        <w:rPr>
          <w:rFonts w:hint="eastAsia" w:ascii="Arial" w:hAnsi="Arial" w:eastAsia="黑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企业ID获取</w:t>
      </w:r>
    </w:p>
    <w:p w14:paraId="4BA11CD3">
      <w:pPr>
        <w:pStyle w:val="3"/>
        <w:rPr>
          <w:rFonts w:hint="eastAsia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在“我的企业”信息页面获取企业ID</w:t>
      </w:r>
    </w:p>
    <w:p w14:paraId="3B994131">
      <w:pPr>
        <w:pStyle w:val="3"/>
        <w:rPr>
          <w:rFonts w:hint="default" w:cs="Times New Roman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6092190" cy="3288030"/>
            <wp:effectExtent l="0" t="0" r="3810" b="7620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9FA7">
      <w:pPr>
        <w:pStyle w:val="6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  <w:lang w:val="en-US" w:eastAsia="zh-CN"/>
        </w:rPr>
        <w:t>企业微信</w:t>
      </w:r>
      <w:r>
        <w:rPr>
          <w:rFonts w:hint="eastAsia"/>
        </w:rPr>
        <w:t>员工UserID获取</w:t>
      </w:r>
    </w:p>
    <w:p w14:paraId="67F32FDF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在企业微信管理后台进入通讯录-组织架构页面</w:t>
      </w:r>
    </w:p>
    <w:p w14:paraId="0413707A">
      <w:pPr>
        <w:pStyle w:val="3"/>
      </w:pPr>
      <w:r>
        <w:drawing>
          <wp:inline distT="0" distB="0" distL="114300" distR="114300">
            <wp:extent cx="6092190" cy="3288030"/>
            <wp:effectExtent l="0" t="0" r="3810" b="762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7CF7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选择对应用户进入详情页面，获取对应用户的账号即为userid</w:t>
      </w:r>
    </w:p>
    <w:p w14:paraId="29BBD641"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3BC7">
      <w:pPr>
        <w:pStyle w:val="5"/>
        <w:bidi w:val="0"/>
        <w:rPr>
          <w:rFonts w:hint="eastAsia"/>
        </w:rPr>
      </w:pPr>
      <w:r>
        <w:rPr>
          <w:rFonts w:hint="eastAsia"/>
        </w:rPr>
        <w:t>PLM</w:t>
      </w:r>
      <w:r>
        <w:rPr>
          <w:rFonts w:hint="eastAsia"/>
          <w:lang w:val="en-US" w:eastAsia="zh-CN"/>
        </w:rPr>
        <w:t>中的</w:t>
      </w:r>
      <w:r>
        <w:rPr>
          <w:rFonts w:hint="eastAsia"/>
        </w:rPr>
        <w:t>设置</w:t>
      </w:r>
    </w:p>
    <w:p w14:paraId="7708D537">
      <w:pPr>
        <w:pStyle w:val="6"/>
        <w:bidi w:val="0"/>
        <w:rPr>
          <w:rFonts w:hint="eastAsia" w:ascii="Arial" w:hAnsi="Arial" w:eastAsia="黑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推送配置信息填写</w:t>
      </w:r>
    </w:p>
    <w:p w14:paraId="3E70658E">
      <w:pPr>
        <w:pStyle w:val="3"/>
        <w:rPr>
          <w:rFonts w:hint="default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登录PLM系统配置系统http://[plm服务地址:端口]/plm_config ,进入高级配置-- plm -- service_config -- notification_sender -- setting -- wecom ，解锁文档并编辑配置。</w:t>
      </w:r>
    </w:p>
    <w:p w14:paraId="242470A8">
      <w:pPr>
        <w:pStyle w:val="3"/>
      </w:pPr>
      <w:r>
        <w:drawing>
          <wp:inline distT="0" distB="0" distL="114300" distR="114300">
            <wp:extent cx="5589905" cy="3335020"/>
            <wp:effectExtent l="0" t="0" r="1270" b="825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2AE3">
      <w:pPr>
        <w:pStyle w:val="3"/>
      </w:pPr>
      <w:r>
        <w:drawing>
          <wp:inline distT="0" distB="0" distL="114300" distR="114300">
            <wp:extent cx="6096000" cy="3166110"/>
            <wp:effectExtent l="0" t="0" r="0" b="5715"/>
            <wp:docPr id="6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4F4E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编辑项数据说明如下表格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  <w:gridCol w:w="4916"/>
      </w:tblGrid>
      <w:tr w14:paraId="22C33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3AEB96A3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配置项</w:t>
            </w:r>
          </w:p>
        </w:tc>
        <w:tc>
          <w:tcPr>
            <w:tcW w:w="4916" w:type="dxa"/>
          </w:tcPr>
          <w:p w14:paraId="3491DC4B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36EDE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25B953E9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agent_id</w:t>
            </w:r>
          </w:p>
        </w:tc>
        <w:tc>
          <w:tcPr>
            <w:tcW w:w="4916" w:type="dxa"/>
          </w:tcPr>
          <w:p w14:paraId="4A90224D">
            <w:pPr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应用标识id，见4.2.2.3章节截图</w:t>
            </w:r>
          </w:p>
        </w:tc>
      </w:tr>
      <w:tr w14:paraId="2E978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72065405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corp_id</w:t>
            </w:r>
          </w:p>
        </w:tc>
        <w:tc>
          <w:tcPr>
            <w:tcW w:w="4916" w:type="dxa"/>
          </w:tcPr>
          <w:p w14:paraId="687577BF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企业Id，见4.2.2.4章节截图</w:t>
            </w:r>
          </w:p>
        </w:tc>
      </w:tr>
      <w:tr w14:paraId="3FDA2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915" w:type="dxa"/>
          </w:tcPr>
          <w:p w14:paraId="45CB56B5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corp_secret</w:t>
            </w:r>
          </w:p>
        </w:tc>
        <w:tc>
          <w:tcPr>
            <w:tcW w:w="4916" w:type="dxa"/>
          </w:tcPr>
          <w:p w14:paraId="042FEE6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应用密匙，见4.2.2.3章节截图</w:t>
            </w:r>
          </w:p>
        </w:tc>
      </w:tr>
      <w:tr w14:paraId="58739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15" w:type="dxa"/>
          </w:tcPr>
          <w:p w14:paraId="20EE85EA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enabled</w:t>
            </w:r>
          </w:p>
        </w:tc>
        <w:tc>
          <w:tcPr>
            <w:tcW w:w="4916" w:type="dxa"/>
          </w:tcPr>
          <w:p w14:paraId="1B732D20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是否开启消息推送(注意：此项在notification_sender--setting中的配置中，只能有一个是enabled为true的，其他的都得是false)</w:t>
            </w:r>
          </w:p>
        </w:tc>
      </w:tr>
      <w:tr w14:paraId="7D393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5CFA4EF6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to_url</w:t>
            </w:r>
          </w:p>
        </w:tc>
        <w:tc>
          <w:tcPr>
            <w:tcW w:w="4916" w:type="dxa"/>
          </w:tcPr>
          <w:p w14:paraId="79B47E4A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点击消息通知后的跳转地址，一般为PLM移动应用主页地址：</w:t>
            </w:r>
            <w:r>
              <w:rPr>
                <w:rFonts w:hint="default"/>
                <w:lang w:val="en-US" w:eastAsia="zh-CN"/>
              </w:rPr>
              <w:t>http://</w:t>
            </w:r>
            <w:r>
              <w:rPr>
                <w:rFonts w:hint="eastAsia"/>
                <w:lang w:val="en-US" w:eastAsia="zh-CN"/>
              </w:rPr>
              <w:t>[plm服务地址:端口]</w:t>
            </w:r>
            <w:r>
              <w:rPr>
                <w:rFonts w:hint="default"/>
                <w:lang w:val="en-US" w:eastAsia="zh-CN"/>
              </w:rPr>
              <w:t>/mobile-approve/</w:t>
            </w:r>
          </w:p>
        </w:tc>
      </w:tr>
    </w:tbl>
    <w:p w14:paraId="56F05E23">
      <w:pPr>
        <w:pStyle w:val="3"/>
        <w:rPr>
          <w:rFonts w:hint="default"/>
          <w:lang w:val="en-US" w:eastAsia="zh-CN"/>
        </w:rPr>
      </w:pPr>
    </w:p>
    <w:p w14:paraId="6551D617">
      <w:pPr>
        <w:pStyle w:val="3"/>
        <w:rPr>
          <w:rFonts w:hint="default"/>
          <w:lang w:val="en-US" w:eastAsia="zh-CN"/>
        </w:rPr>
      </w:pPr>
    </w:p>
    <w:p w14:paraId="17B88F70">
      <w:pPr>
        <w:pStyle w:val="6"/>
        <w:bidi w:val="0"/>
        <w:rPr>
          <w:rFonts w:hint="eastAsia"/>
        </w:rPr>
      </w:pPr>
      <w:r>
        <w:rPr>
          <w:rFonts w:hint="eastAsia"/>
        </w:rPr>
        <w:t>人员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绑定</w:t>
      </w:r>
    </w:p>
    <w:p w14:paraId="2AC85D05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进入PLM移动应用http://[plm服务地址:端口]/</w:t>
      </w:r>
      <w:r>
        <w:rPr>
          <w:rFonts w:hint="eastAsia"/>
        </w:rPr>
        <w:t>mobile-approve，然后以system用户登录</w:t>
      </w:r>
      <w:r>
        <w:rPr>
          <w:rFonts w:hint="eastAsia"/>
          <w:lang w:val="en-US" w:eastAsia="zh-CN"/>
        </w:rPr>
        <w:t>,进入用户绑定模块</w:t>
      </w:r>
    </w:p>
    <w:p w14:paraId="2AB8D7D2">
      <w:pPr>
        <w:pStyle w:val="3"/>
        <w:bidi w:val="0"/>
      </w:pPr>
      <w:r>
        <w:drawing>
          <wp:inline distT="0" distB="0" distL="114300" distR="114300">
            <wp:extent cx="1863090" cy="4036695"/>
            <wp:effectExtent l="0" t="0" r="3810" b="190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310" cy="3996690"/>
            <wp:effectExtent l="0" t="0" r="2540" b="381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4039870"/>
            <wp:effectExtent l="0" t="0" r="2540" b="825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EBAC">
      <w:pPr>
        <w:pStyle w:val="3"/>
        <w:bidi w:val="0"/>
      </w:pPr>
    </w:p>
    <w:p w14:paraId="29EE4880">
      <w:pPr>
        <w:pStyle w:val="3"/>
        <w:bidi w:val="0"/>
        <w:rPr>
          <w:rFonts w:hint="eastAsia"/>
        </w:rPr>
      </w:pPr>
    </w:p>
    <w:p w14:paraId="3FA9D5F6">
      <w:pPr>
        <w:pStyle w:val="3"/>
        <w:bidi w:val="0"/>
      </w:pPr>
      <w:r>
        <w:rPr>
          <w:rFonts w:hint="eastAsia"/>
          <w:lang w:val="en-US" w:eastAsia="zh-CN"/>
        </w:rPr>
        <w:t>在组织结构树上筛选组织并在右侧用户名称上向右滑动编辑对应</w:t>
      </w:r>
      <w:r>
        <w:t>用户的</w:t>
      </w:r>
      <w:r>
        <w:rPr>
          <w:rFonts w:hint="eastAsia"/>
          <w:lang w:val="en-US" w:eastAsia="zh-CN"/>
        </w:rPr>
        <w:t>企业微信</w:t>
      </w:r>
      <w:r>
        <w:rPr>
          <w:rFonts w:hint="eastAsia"/>
        </w:rPr>
        <w:t>员工User</w:t>
      </w:r>
      <w:r>
        <w:t>ID，获取方法</w:t>
      </w:r>
      <w:r>
        <w:rPr>
          <w:rFonts w:hint="eastAsia"/>
        </w:rPr>
        <w:t>见</w:t>
      </w:r>
      <w:r>
        <w:rPr>
          <w:rFonts w:hint="eastAsia"/>
          <w:lang w:val="en-US" w:eastAsia="zh-CN"/>
        </w:rPr>
        <w:t>4.2.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小节</w:t>
      </w:r>
      <w:r>
        <w:t> </w:t>
      </w:r>
    </w:p>
    <w:p w14:paraId="77165C48">
      <w:pPr>
        <w:pStyle w:val="3"/>
      </w:pPr>
      <w:r>
        <w:drawing>
          <wp:inline distT="0" distB="0" distL="114300" distR="114300">
            <wp:extent cx="2678430" cy="5803265"/>
            <wp:effectExtent l="0" t="0" r="7620" b="6985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240" cy="5813425"/>
            <wp:effectExtent l="0" t="0" r="3810" b="6350"/>
            <wp:docPr id="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7D24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飞书消息推送集成</w:t>
      </w:r>
    </w:p>
    <w:p w14:paraId="5C6FFDC8">
      <w:pPr>
        <w:pStyle w:val="5"/>
        <w:bidi w:val="0"/>
        <w:rPr>
          <w:rFonts w:hint="eastAsia"/>
        </w:rPr>
      </w:pPr>
      <w:r>
        <w:rPr>
          <w:rFonts w:hint="eastAsia"/>
        </w:rPr>
        <w:t>说明</w:t>
      </w:r>
    </w:p>
    <w:p w14:paraId="34561EC8">
      <w:pPr>
        <w:pStyle w:val="3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</w:rPr>
        <w:t>CAXA移动</w:t>
      </w:r>
      <w:r>
        <w:rPr>
          <w:rFonts w:hint="eastAsia"/>
          <w:lang w:val="en-US" w:eastAsia="zh-CN"/>
        </w:rPr>
        <w:t>应用</w:t>
      </w:r>
      <w:r>
        <w:rPr>
          <w:rFonts w:hint="eastAsia"/>
        </w:rPr>
        <w:t>部署于</w:t>
      </w:r>
      <w:r>
        <w:rPr>
          <w:rFonts w:hint="eastAsia"/>
          <w:lang w:val="en-US" w:eastAsia="zh-CN"/>
        </w:rPr>
        <w:t>飞书</w:t>
      </w:r>
      <w:r>
        <w:rPr>
          <w:rFonts w:hint="eastAsia"/>
        </w:rPr>
        <w:t>中，使用</w:t>
      </w:r>
      <w:r>
        <w:rPr>
          <w:rFonts w:hint="eastAsia"/>
          <w:lang w:val="en-US" w:eastAsia="zh-CN"/>
        </w:rPr>
        <w:t>飞书</w:t>
      </w:r>
      <w:r>
        <w:rPr>
          <w:rFonts w:hint="eastAsia"/>
        </w:rPr>
        <w:t>的机器人消息推送功能</w:t>
      </w:r>
      <w:r>
        <w:rPr>
          <w:rFonts w:hint="eastAsia"/>
          <w:lang w:val="en-US" w:eastAsia="zh-CN"/>
        </w:rPr>
        <w:t>发送移动应用中的消息通知</w:t>
      </w:r>
      <w:r>
        <w:rPr>
          <w:rFonts w:hint="eastAsia"/>
        </w:rPr>
        <w:t>。</w:t>
      </w:r>
    </w:p>
    <w:p w14:paraId="4DE8C3FB"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飞书</w:t>
      </w:r>
      <w:r>
        <w:rPr>
          <w:rFonts w:hint="eastAsia"/>
        </w:rPr>
        <w:t>后台设置</w:t>
      </w:r>
    </w:p>
    <w:p w14:paraId="6F8BB607">
      <w:pPr>
        <w:widowControl w:val="0"/>
        <w:bidi w:val="0"/>
        <w:ind w:firstLine="420"/>
        <w:jc w:val="both"/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飞书</w:t>
      </w: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后台设置主要包含创建应用、配置应用两大部分。配置完成后，需要将应用ID、应用密钥、用户的</w:t>
      </w:r>
      <w:r>
        <w:rPr>
          <w:rFonts w:hint="eastAsia" w:cs="Times New Roman"/>
          <w:kern w:val="2"/>
          <w:sz w:val="21"/>
          <w:lang w:val="en-US" w:eastAsia="zh-CN" w:bidi="ar-SA"/>
        </w:rPr>
        <w:t>飞书</w:t>
      </w: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ID返回给CAXAPLM系统维护人员。</w:t>
      </w:r>
    </w:p>
    <w:p w14:paraId="1CCA5985">
      <w:pPr>
        <w:pStyle w:val="6"/>
        <w:bidi w:val="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飞书开放平台开发者后台</w:t>
      </w:r>
      <w:r>
        <w:rPr>
          <w:rFonts w:hint="eastAsia"/>
        </w:rPr>
        <w:t>管理，</w:t>
      </w:r>
    </w:p>
    <w:p w14:paraId="7C28514C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管理员账号登录（https://open.feishu.cn/）</w:t>
      </w:r>
    </w:p>
    <w:p w14:paraId="7E02F0A1">
      <w:pPr>
        <w:pStyle w:val="3"/>
        <w:bidi w:val="0"/>
        <w:rPr>
          <w:rFonts w:hint="eastAsia"/>
        </w:rPr>
      </w:pPr>
      <w:r>
        <w:drawing>
          <wp:inline distT="0" distB="0" distL="114300" distR="114300">
            <wp:extent cx="6092190" cy="3288030"/>
            <wp:effectExtent l="0" t="0" r="3810" b="762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C52C7">
      <w:pPr>
        <w:ind w:firstLine="420"/>
        <w:rPr>
          <w:rFonts w:hint="eastAsia"/>
        </w:rPr>
      </w:pPr>
    </w:p>
    <w:p w14:paraId="6992B3DC">
      <w:pPr>
        <w:pStyle w:val="6"/>
        <w:bidi w:val="0"/>
        <w:rPr>
          <w:rFonts w:hint="eastAsia"/>
        </w:rPr>
      </w:pPr>
      <w:r>
        <w:rPr>
          <w:rFonts w:hint="eastAsia"/>
        </w:rPr>
        <w:t>创建应用</w:t>
      </w:r>
    </w:p>
    <w:p w14:paraId="2E48CAD4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1、在</w:t>
      </w:r>
      <w:r>
        <w:rPr>
          <w:rFonts w:hint="eastAsia" w:ascii="微软雅黑" w:hAnsi="微软雅黑" w:eastAsia="微软雅黑" w:cs="微软雅黑"/>
          <w:lang w:val="en-US" w:eastAsia="zh-CN"/>
        </w:rPr>
        <w:t>开发者后台</w:t>
      </w:r>
      <w:r>
        <w:rPr>
          <w:rFonts w:hint="eastAsia" w:ascii="微软雅黑" w:hAnsi="微软雅黑" w:eastAsia="微软雅黑" w:cs="微软雅黑"/>
        </w:rPr>
        <w:t>中创建</w:t>
      </w:r>
      <w:r>
        <w:rPr>
          <w:rFonts w:hint="eastAsia" w:ascii="微软雅黑" w:hAnsi="微软雅黑" w:eastAsia="微软雅黑" w:cs="微软雅黑"/>
          <w:lang w:val="en-US" w:eastAsia="zh-CN"/>
        </w:rPr>
        <w:t>企业自建应用，并设置应用名称/应用描述/应用图标等</w:t>
      </w:r>
      <w:r>
        <w:rPr>
          <w:rFonts w:hint="eastAsia" w:ascii="微软雅黑" w:hAnsi="微软雅黑" w:eastAsia="微软雅黑" w:cs="微软雅黑"/>
        </w:rPr>
        <w:t>。</w:t>
      </w:r>
    </w:p>
    <w:p w14:paraId="5B0B3F8E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DBD0">
      <w:pPr>
        <w:ind w:firstLine="420"/>
      </w:pPr>
      <w:r>
        <w:rPr>
          <w:rFonts w:hint="eastAsia"/>
        </w:rPr>
        <w:t>以下为l</w:t>
      </w:r>
      <w:r>
        <w:t>ogo</w:t>
      </w:r>
      <w:r>
        <w:rPr>
          <w:rFonts w:hint="eastAsia"/>
        </w:rPr>
        <w:t>样例图片，可直接使用或自行定义</w:t>
      </w:r>
    </w:p>
    <w:p w14:paraId="49A3895B">
      <w:pPr>
        <w:pStyle w:val="16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560955" cy="2523490"/>
            <wp:effectExtent l="0" t="0" r="1270" b="635"/>
            <wp:docPr id="6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8FD131">
      <w:pPr>
        <w:widowControl/>
        <w:shd w:val="clear" w:color="auto" w:fill="FFFFFF"/>
        <w:spacing w:beforeAutospacing="1" w:afterAutospacing="1"/>
        <w:ind w:left="720" w:firstLine="480"/>
        <w:jc w:val="left"/>
        <w:rPr>
          <w:rFonts w:hint="eastAsia"/>
        </w:rPr>
      </w:pPr>
    </w:p>
    <w:p w14:paraId="1FC54FD4">
      <w:pPr>
        <w:pStyle w:val="6"/>
        <w:bidi w:val="0"/>
        <w:rPr>
          <w:rFonts w:hint="eastAsia"/>
        </w:rPr>
      </w:pPr>
      <w:r>
        <w:rPr>
          <w:rFonts w:hint="eastAsia"/>
        </w:rPr>
        <w:t>应用设置</w:t>
      </w:r>
    </w:p>
    <w:p w14:paraId="61A8A10B">
      <w:pPr>
        <w:adjustRightInd w:val="0"/>
        <w:spacing w:line="360" w:lineRule="auto"/>
        <w:ind w:firstLine="420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获取并记录</w:t>
      </w:r>
      <w:r>
        <w:rPr>
          <w:rFonts w:hint="eastAsia" w:ascii="微软雅黑" w:hAnsi="微软雅黑" w:eastAsia="微软雅黑" w:cs="微软雅黑"/>
        </w:rPr>
        <w:t>基础信息</w:t>
      </w:r>
    </w:p>
    <w:p w14:paraId="042DC743">
      <w:pPr>
        <w:ind w:firstLine="420"/>
      </w:pPr>
      <w:r>
        <w:drawing>
          <wp:inline distT="0" distB="0" distL="114300" distR="114300">
            <wp:extent cx="6092190" cy="3288030"/>
            <wp:effectExtent l="0" t="0" r="3810" b="762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F50A">
      <w:pPr>
        <w:ind w:firstLine="420"/>
      </w:pPr>
    </w:p>
    <w:p w14:paraId="502F39F4">
      <w:pPr>
        <w:numPr>
          <w:ilvl w:val="0"/>
          <w:numId w:val="3"/>
        </w:num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添加应用能力</w:t>
      </w:r>
    </w:p>
    <w:p w14:paraId="7004CFAE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在应用能力中分别添加机器人和网页应用</w:t>
      </w:r>
    </w:p>
    <w:p w14:paraId="6E9C0CB4">
      <w:pPr>
        <w:pStyle w:val="3"/>
        <w:bidi w:val="0"/>
      </w:pPr>
      <w:r>
        <w:drawing>
          <wp:inline distT="0" distB="0" distL="114300" distR="114300">
            <wp:extent cx="5467350" cy="2950845"/>
            <wp:effectExtent l="0" t="0" r="0" b="190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A38E0">
      <w:pPr>
        <w:pStyle w:val="3"/>
        <w:bidi w:val="0"/>
      </w:pPr>
    </w:p>
    <w:p w14:paraId="1E51C8B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在网页应用中需要配置网页应用的URL地址</w:t>
      </w:r>
    </w:p>
    <w:p w14:paraId="0B50A3B7">
      <w:pPr>
        <w:pStyle w:val="3"/>
        <w:bidi w:val="0"/>
      </w:pPr>
      <w:r>
        <w:rPr>
          <w:rFonts w:hint="eastAsia"/>
          <w:lang w:val="en-US" w:eastAsia="zh-CN"/>
        </w:rPr>
        <w:t>PLM移动应用提供的</w:t>
      </w:r>
      <w:r>
        <w:t>URL</w:t>
      </w:r>
      <w:r>
        <w:rPr>
          <w:rFonts w:hint="eastAsia"/>
        </w:rPr>
        <w:t>地址</w:t>
      </w:r>
      <w:r>
        <w:rPr>
          <w:rFonts w:hint="eastAsia"/>
          <w:lang w:val="en-US" w:eastAsia="zh-CN"/>
        </w:rPr>
        <w:t xml:space="preserve">为 </w:t>
      </w:r>
      <w:r>
        <w:t>http://</w:t>
      </w:r>
      <w:r>
        <w:rPr>
          <w:rFonts w:hint="eastAsia"/>
        </w:rPr>
        <w:t>域名或I</w:t>
      </w:r>
      <w:r>
        <w:t>P</w:t>
      </w:r>
      <w:r>
        <w:rPr>
          <w:rFonts w:hint="eastAsia"/>
        </w:rPr>
        <w:t>地址</w:t>
      </w:r>
      <w:r>
        <w:t>:</w:t>
      </w:r>
      <w:r>
        <w:rPr>
          <w:rFonts w:hint="eastAsia"/>
        </w:rPr>
        <w:t>端口号</w:t>
      </w:r>
      <w:r>
        <w:t>/mobile</w:t>
      </w:r>
      <w:r>
        <w:rPr>
          <w:rFonts w:hint="eastAsia"/>
          <w:lang w:val="en-US" w:eastAsia="zh-CN"/>
        </w:rPr>
        <w:t>_</w:t>
      </w:r>
      <w:r>
        <w:t>approve</w:t>
      </w:r>
    </w:p>
    <w:p w14:paraId="5358077F">
      <w:pPr>
        <w:pStyle w:val="3"/>
        <w:bidi w:val="0"/>
      </w:pPr>
      <w:r>
        <w:drawing>
          <wp:inline distT="0" distB="0" distL="114300" distR="114300">
            <wp:extent cx="5312410" cy="2867025"/>
            <wp:effectExtent l="0" t="0" r="2540" b="0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FE53">
      <w:pPr>
        <w:numPr>
          <w:ilvl w:val="0"/>
          <w:numId w:val="3"/>
        </w:numPr>
        <w:adjustRightInd w:val="0"/>
        <w:spacing w:line="360" w:lineRule="auto"/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权限管理</w:t>
      </w:r>
    </w:p>
    <w:p w14:paraId="43BDF9C6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需要开通contact:user.employee_id:readonly和im:message 两个权限，在权限开通-开通权限-搜索框中搜索并添加即可</w:t>
      </w:r>
    </w:p>
    <w:p w14:paraId="52E723ED">
      <w:pPr>
        <w:pStyle w:val="3"/>
        <w:bidi w:val="0"/>
      </w:pPr>
      <w:r>
        <w:drawing>
          <wp:inline distT="0" distB="0" distL="114300" distR="114300">
            <wp:extent cx="5253990" cy="2835910"/>
            <wp:effectExtent l="0" t="0" r="3810" b="254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6E62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权限开通结果列表</w:t>
      </w:r>
    </w:p>
    <w:p w14:paraId="610E39B9">
      <w:pPr>
        <w:pStyle w:val="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699760" cy="3075940"/>
            <wp:effectExtent l="0" t="0" r="5715" b="63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562ED">
      <w:pPr>
        <w:numPr>
          <w:ilvl w:val="0"/>
          <w:numId w:val="2"/>
        </w:num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版本发布</w:t>
      </w:r>
    </w:p>
    <w:p w14:paraId="67F33E3E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应用信息变更后需要发布版本才能生效，在版本管理与发布-创建版本，填写版本信息后创建并保存新版本，确认发布。</w:t>
      </w:r>
    </w:p>
    <w:p w14:paraId="4BCB9E5F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84F8">
      <w:pPr>
        <w:pStyle w:val="3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D936">
      <w:pPr>
        <w:pStyle w:val="3"/>
        <w:bidi w:val="0"/>
        <w:rPr>
          <w:rFonts w:hint="default"/>
          <w:lang w:val="en-US" w:eastAsia="zh-CN"/>
        </w:rPr>
      </w:pPr>
    </w:p>
    <w:p w14:paraId="01C520FC">
      <w:pPr>
        <w:pStyle w:val="3"/>
        <w:bidi w:val="0"/>
        <w:rPr>
          <w:rFonts w:ascii="Segoe UI" w:hAnsi="Segoe UI" w:eastAsia="宋体" w:cs="Segoe UI"/>
          <w:color w:val="2C3E50"/>
          <w:kern w:val="0"/>
          <w:sz w:val="24"/>
          <w:szCs w:val="24"/>
        </w:rPr>
      </w:pPr>
      <w:r>
        <w:drawing>
          <wp:inline distT="0" distB="0" distL="114300" distR="114300">
            <wp:extent cx="6092190" cy="3288030"/>
            <wp:effectExtent l="0" t="0" r="3810" b="762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72A8">
      <w:pPr>
        <w:pStyle w:val="3"/>
        <w:bidi w:val="0"/>
        <w:rPr>
          <w:rFonts w:hint="eastAsia" w:ascii="Segoe UI" w:hAnsi="Segoe UI" w:eastAsia="宋体" w:cs="Segoe UI"/>
          <w:color w:val="2C3E50"/>
          <w:kern w:val="0"/>
          <w:sz w:val="24"/>
          <w:szCs w:val="24"/>
          <w:lang w:val="en-US" w:eastAsia="zh-CN"/>
        </w:rPr>
      </w:pPr>
    </w:p>
    <w:p w14:paraId="79107221">
      <w:pPr>
        <w:pStyle w:val="6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  <w:lang w:val="en-US" w:eastAsia="zh-CN"/>
        </w:rPr>
        <w:t>飞书</w:t>
      </w:r>
      <w:r>
        <w:rPr>
          <w:rFonts w:hint="eastAsia"/>
        </w:rPr>
        <w:t>员工UserID获取</w:t>
      </w:r>
    </w:p>
    <w:p w14:paraId="4EB494E5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在飞书管理后台进入成员管理页面（https://www.feishu.cn/admin）</w:t>
      </w:r>
    </w:p>
    <w:p w14:paraId="21362999">
      <w:pPr>
        <w:pStyle w:val="3"/>
      </w:pPr>
      <w:r>
        <w:drawing>
          <wp:inline distT="0" distB="0" distL="114300" distR="114300">
            <wp:extent cx="6092190" cy="3288030"/>
            <wp:effectExtent l="0" t="0" r="3810" b="762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0E71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选择对应用户进入详情页面，获取对应用户的用户ID即为userid，反馈给PLM系统管理员绑定</w:t>
      </w:r>
    </w:p>
    <w:p w14:paraId="257ABCBC"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8FBA">
      <w:pPr>
        <w:pStyle w:val="5"/>
        <w:bidi w:val="0"/>
        <w:rPr>
          <w:rFonts w:hint="eastAsia"/>
        </w:rPr>
      </w:pPr>
      <w:r>
        <w:rPr>
          <w:rFonts w:hint="eastAsia"/>
        </w:rPr>
        <w:t>PLM</w:t>
      </w:r>
      <w:r>
        <w:rPr>
          <w:rFonts w:hint="eastAsia"/>
          <w:lang w:val="en-US" w:eastAsia="zh-CN"/>
        </w:rPr>
        <w:t>中的</w:t>
      </w:r>
      <w:r>
        <w:rPr>
          <w:rFonts w:hint="eastAsia"/>
        </w:rPr>
        <w:t>设置</w:t>
      </w:r>
    </w:p>
    <w:p w14:paraId="1F9468DC">
      <w:pPr>
        <w:pStyle w:val="6"/>
        <w:bidi w:val="0"/>
        <w:rPr>
          <w:rFonts w:hint="eastAsia" w:ascii="Arial" w:hAnsi="Arial" w:eastAsia="黑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推送配置信息填写</w:t>
      </w:r>
    </w:p>
    <w:p w14:paraId="23C337DD">
      <w:pPr>
        <w:pStyle w:val="3"/>
        <w:rPr>
          <w:rFonts w:hint="default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登录PLM系统配置系统http://[plm服务地址:端口]/plm_config ,进入高级配置-- plm -- service_config -- notification_sender -- setting -- feishu ，解锁文档并编辑配置。</w:t>
      </w:r>
    </w:p>
    <w:p w14:paraId="64DD3BEB">
      <w:pPr>
        <w:pStyle w:val="3"/>
      </w:pPr>
      <w:r>
        <w:drawing>
          <wp:inline distT="0" distB="0" distL="114300" distR="114300">
            <wp:extent cx="5589905" cy="3335020"/>
            <wp:effectExtent l="0" t="0" r="1270" b="825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EB92">
      <w:pPr>
        <w:pStyle w:val="3"/>
        <w:bidi w:val="0"/>
      </w:pPr>
      <w:r>
        <w:drawing>
          <wp:inline distT="0" distB="0" distL="114300" distR="114300">
            <wp:extent cx="6096000" cy="3166110"/>
            <wp:effectExtent l="0" t="0" r="0" b="5715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BC4C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编辑项数据说明如下表格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  <w:gridCol w:w="4916"/>
      </w:tblGrid>
      <w:tr w14:paraId="451BE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6F4C874E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配置项</w:t>
            </w:r>
          </w:p>
        </w:tc>
        <w:tc>
          <w:tcPr>
            <w:tcW w:w="4916" w:type="dxa"/>
          </w:tcPr>
          <w:p w14:paraId="49132ADA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66986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20CE76A0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a</w:t>
            </w:r>
            <w:r>
              <w:rPr>
                <w:rFonts w:hint="eastAsia"/>
                <w:vertAlign w:val="baseline"/>
                <w:lang w:val="en-US" w:eastAsia="zh-CN"/>
              </w:rPr>
              <w:t>pp</w:t>
            </w:r>
            <w:r>
              <w:rPr>
                <w:rFonts w:hint="default"/>
                <w:vertAlign w:val="baseline"/>
                <w:lang w:val="en-US" w:eastAsia="zh-CN"/>
              </w:rPr>
              <w:t>_id</w:t>
            </w:r>
          </w:p>
        </w:tc>
        <w:tc>
          <w:tcPr>
            <w:tcW w:w="4916" w:type="dxa"/>
          </w:tcPr>
          <w:p w14:paraId="5041F225">
            <w:pPr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应用标识id，见4.3.2.3章节截图</w:t>
            </w:r>
          </w:p>
        </w:tc>
      </w:tr>
      <w:tr w14:paraId="7AC8F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71D4F38F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app</w:t>
            </w:r>
            <w:r>
              <w:rPr>
                <w:rFonts w:hint="default"/>
                <w:vertAlign w:val="baseline"/>
                <w:lang w:val="en-US" w:eastAsia="zh-CN"/>
              </w:rPr>
              <w:t>_secret</w:t>
            </w:r>
          </w:p>
        </w:tc>
        <w:tc>
          <w:tcPr>
            <w:tcW w:w="4916" w:type="dxa"/>
          </w:tcPr>
          <w:p w14:paraId="0FE12C07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应用密匙，见4.3.2.3章节截图</w:t>
            </w:r>
          </w:p>
        </w:tc>
      </w:tr>
      <w:tr w14:paraId="464C5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15" w:type="dxa"/>
          </w:tcPr>
          <w:p w14:paraId="794C4462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enabled</w:t>
            </w:r>
          </w:p>
        </w:tc>
        <w:tc>
          <w:tcPr>
            <w:tcW w:w="4916" w:type="dxa"/>
          </w:tcPr>
          <w:p w14:paraId="0707A6FC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是否开启消息推送(注意：此项在notification_sender--setting中的配置中，只能有一个是enabled为true的，其他的都得是false)</w:t>
            </w:r>
          </w:p>
        </w:tc>
      </w:tr>
      <w:tr w14:paraId="403F9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0B78A1A0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to_url</w:t>
            </w:r>
          </w:p>
        </w:tc>
        <w:tc>
          <w:tcPr>
            <w:tcW w:w="4916" w:type="dxa"/>
          </w:tcPr>
          <w:p w14:paraId="00A6FE6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点击消息通知后的跳转地址，一般为PLM移动应用主页地址：</w:t>
            </w:r>
            <w:r>
              <w:rPr>
                <w:rFonts w:hint="default"/>
                <w:lang w:val="en-US" w:eastAsia="zh-CN"/>
              </w:rPr>
              <w:t>http://</w:t>
            </w:r>
            <w:r>
              <w:rPr>
                <w:rFonts w:hint="eastAsia"/>
                <w:lang w:val="en-US" w:eastAsia="zh-CN"/>
              </w:rPr>
              <w:t>[plm服务地址:端口]</w:t>
            </w:r>
            <w:r>
              <w:rPr>
                <w:rFonts w:hint="default"/>
                <w:lang w:val="en-US" w:eastAsia="zh-CN"/>
              </w:rPr>
              <w:t>/mobile-approve/</w:t>
            </w:r>
          </w:p>
        </w:tc>
      </w:tr>
    </w:tbl>
    <w:p w14:paraId="1E31AD61">
      <w:pPr>
        <w:pStyle w:val="3"/>
        <w:rPr>
          <w:rFonts w:hint="default"/>
          <w:lang w:val="en-US" w:eastAsia="zh-CN"/>
        </w:rPr>
      </w:pPr>
    </w:p>
    <w:p w14:paraId="5EE4C105">
      <w:pPr>
        <w:pStyle w:val="3"/>
        <w:rPr>
          <w:rFonts w:hint="default"/>
          <w:lang w:val="en-US" w:eastAsia="zh-CN"/>
        </w:rPr>
      </w:pPr>
    </w:p>
    <w:p w14:paraId="5CC29D3D">
      <w:pPr>
        <w:pStyle w:val="6"/>
        <w:bidi w:val="0"/>
        <w:rPr>
          <w:rFonts w:hint="eastAsia"/>
        </w:rPr>
      </w:pPr>
      <w:r>
        <w:rPr>
          <w:rFonts w:hint="eastAsia"/>
        </w:rPr>
        <w:t>人员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绑定</w:t>
      </w:r>
    </w:p>
    <w:p w14:paraId="6DF0CDA2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进入PLM移动应用http://[plm服务地址:端口]/</w:t>
      </w:r>
      <w:r>
        <w:rPr>
          <w:rFonts w:hint="eastAsia"/>
        </w:rPr>
        <w:t>mobile-approve，然后以system用户登录</w:t>
      </w:r>
      <w:r>
        <w:rPr>
          <w:rFonts w:hint="eastAsia"/>
          <w:lang w:val="en-US" w:eastAsia="zh-CN"/>
        </w:rPr>
        <w:t>,进入用户绑定模块</w:t>
      </w:r>
    </w:p>
    <w:p w14:paraId="6E554BC6">
      <w:pPr>
        <w:pStyle w:val="3"/>
        <w:bidi w:val="0"/>
      </w:pPr>
      <w:r>
        <w:drawing>
          <wp:inline distT="0" distB="0" distL="114300" distR="114300">
            <wp:extent cx="1863090" cy="4036695"/>
            <wp:effectExtent l="0" t="0" r="3810" b="190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310" cy="3996690"/>
            <wp:effectExtent l="0" t="0" r="2540" b="381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4039870"/>
            <wp:effectExtent l="0" t="0" r="2540" b="825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FA778">
      <w:pPr>
        <w:pStyle w:val="3"/>
        <w:bidi w:val="0"/>
      </w:pPr>
    </w:p>
    <w:p w14:paraId="1DDC3A34">
      <w:pPr>
        <w:pStyle w:val="3"/>
        <w:bidi w:val="0"/>
        <w:rPr>
          <w:rFonts w:hint="eastAsia"/>
        </w:rPr>
      </w:pPr>
    </w:p>
    <w:p w14:paraId="0ECB701A">
      <w:pPr>
        <w:pStyle w:val="3"/>
        <w:bidi w:val="0"/>
      </w:pPr>
      <w:r>
        <w:rPr>
          <w:rFonts w:hint="eastAsia"/>
          <w:lang w:val="en-US" w:eastAsia="zh-CN"/>
        </w:rPr>
        <w:t>在组织结构树上筛选组织并在右侧用户名称上向右滑动编辑对应</w:t>
      </w:r>
      <w:r>
        <w:t>用户的</w:t>
      </w:r>
      <w:r>
        <w:rPr>
          <w:rFonts w:hint="eastAsia"/>
          <w:lang w:val="en-US" w:eastAsia="zh-CN"/>
        </w:rPr>
        <w:t>飞书</w:t>
      </w:r>
      <w:r>
        <w:rPr>
          <w:rFonts w:hint="eastAsia"/>
        </w:rPr>
        <w:t>员工User</w:t>
      </w:r>
      <w:r>
        <w:t>ID，获取方法</w:t>
      </w:r>
      <w:r>
        <w:rPr>
          <w:rFonts w:hint="eastAsia"/>
        </w:rPr>
        <w:t>见</w:t>
      </w:r>
      <w:r>
        <w:rPr>
          <w:rFonts w:hint="eastAsia"/>
          <w:lang w:val="en-US" w:eastAsia="zh-CN"/>
        </w:rPr>
        <w:t>4.3.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小节</w:t>
      </w:r>
      <w:r>
        <w:t> </w:t>
      </w:r>
    </w:p>
    <w:p w14:paraId="6405832E">
      <w:pPr>
        <w:pStyle w:val="3"/>
        <w:rPr>
          <w:rFonts w:hint="default"/>
          <w:lang w:val="en-US" w:eastAsia="zh-CN"/>
        </w:rPr>
      </w:pPr>
      <w:r>
        <w:drawing>
          <wp:inline distT="0" distB="0" distL="114300" distR="114300">
            <wp:extent cx="2678430" cy="5803265"/>
            <wp:effectExtent l="0" t="0" r="7620" b="6985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240" cy="5813425"/>
            <wp:effectExtent l="0" t="0" r="3810" b="635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243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WeLink消息推送集成</w:t>
      </w:r>
    </w:p>
    <w:p w14:paraId="0346A014">
      <w:pPr>
        <w:pStyle w:val="5"/>
        <w:bidi w:val="0"/>
        <w:rPr>
          <w:rFonts w:hint="eastAsia"/>
        </w:rPr>
      </w:pPr>
      <w:r>
        <w:rPr>
          <w:rFonts w:hint="eastAsia"/>
        </w:rPr>
        <w:t>说明</w:t>
      </w:r>
    </w:p>
    <w:p w14:paraId="72EE79B5">
      <w:pPr>
        <w:pStyle w:val="3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</w:rPr>
        <w:t>CAXA移动</w:t>
      </w:r>
      <w:r>
        <w:rPr>
          <w:rFonts w:hint="eastAsia"/>
          <w:lang w:val="en-US" w:eastAsia="zh-CN"/>
        </w:rPr>
        <w:t>应用</w:t>
      </w:r>
      <w:r>
        <w:rPr>
          <w:rFonts w:hint="eastAsia"/>
        </w:rPr>
        <w:t>部署于</w:t>
      </w:r>
      <w:r>
        <w:rPr>
          <w:rFonts w:hint="eastAsia"/>
          <w:lang w:val="en-US" w:eastAsia="zh-CN"/>
        </w:rPr>
        <w:t>WeLink</w:t>
      </w:r>
      <w:r>
        <w:rPr>
          <w:rFonts w:hint="eastAsia"/>
        </w:rPr>
        <w:t>中，使用</w:t>
      </w:r>
      <w:r>
        <w:rPr>
          <w:rFonts w:hint="eastAsia"/>
          <w:lang w:val="en-US" w:eastAsia="zh-CN"/>
        </w:rPr>
        <w:t>WeLink</w:t>
      </w:r>
      <w:r>
        <w:rPr>
          <w:rFonts w:hint="eastAsia"/>
        </w:rPr>
        <w:t>的消息推送功能</w:t>
      </w:r>
      <w:r>
        <w:rPr>
          <w:rFonts w:hint="eastAsia"/>
          <w:lang w:val="en-US" w:eastAsia="zh-CN"/>
        </w:rPr>
        <w:t>发送移动应用中的消息通知</w:t>
      </w:r>
      <w:r>
        <w:rPr>
          <w:rFonts w:hint="eastAsia"/>
        </w:rPr>
        <w:t>。</w:t>
      </w:r>
    </w:p>
    <w:p w14:paraId="43385CB3"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WeLink</w:t>
      </w:r>
      <w:r>
        <w:rPr>
          <w:rFonts w:hint="eastAsia"/>
        </w:rPr>
        <w:t>后台设置</w:t>
      </w:r>
    </w:p>
    <w:p w14:paraId="5634A66F">
      <w:pPr>
        <w:widowControl w:val="0"/>
        <w:bidi w:val="0"/>
        <w:ind w:firstLine="420"/>
        <w:jc w:val="both"/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WeLink后台设置主要包含创建应用、配置应用两大部分。配置完成后，需要将client_id</w:t>
      </w:r>
      <w:r>
        <w:rPr>
          <w:rFonts w:hint="eastAsia" w:cs="Times New Roman"/>
          <w:kern w:val="2"/>
          <w:sz w:val="21"/>
          <w:lang w:val="en-US" w:eastAsia="zh-CN" w:bidi="ar-SA"/>
        </w:rPr>
        <w:t>、</w:t>
      </w: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client_secret、用户的</w:t>
      </w:r>
      <w:r>
        <w:rPr>
          <w:rFonts w:hint="eastAsia" w:cs="Times New Roman"/>
          <w:kern w:val="2"/>
          <w:sz w:val="21"/>
          <w:lang w:val="en-US" w:eastAsia="zh-CN" w:bidi="ar-SA"/>
        </w:rPr>
        <w:t>飞书</w:t>
      </w:r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t>ID返回给CAXAPLM系统维护人员。</w:t>
      </w:r>
    </w:p>
    <w:p w14:paraId="473022C1">
      <w:pPr>
        <w:pStyle w:val="6"/>
        <w:bidi w:val="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WeLink后台</w:t>
      </w:r>
      <w:r>
        <w:rPr>
          <w:rFonts w:hint="eastAsia"/>
        </w:rPr>
        <w:t>管理</w:t>
      </w:r>
    </w:p>
    <w:p w14:paraId="0898D92E">
      <w:pPr>
        <w:adjustRightInd w:val="0"/>
        <w:spacing w:line="360" w:lineRule="auto"/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管理员账号登录（https://welink.huaweicloud.com/web/app/#/appstore-tenant/app-manage）</w:t>
      </w:r>
    </w:p>
    <w:p w14:paraId="3AB6CB77">
      <w:pPr>
        <w:pStyle w:val="3"/>
        <w:bidi w:val="0"/>
        <w:rPr>
          <w:rFonts w:hint="eastAsia"/>
        </w:rPr>
      </w:pPr>
      <w:r>
        <w:drawing>
          <wp:inline distT="0" distB="0" distL="114300" distR="114300">
            <wp:extent cx="6092190" cy="3288030"/>
            <wp:effectExtent l="0" t="0" r="3810" b="7620"/>
            <wp:docPr id="1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9B2C">
      <w:pPr>
        <w:ind w:firstLine="420"/>
        <w:rPr>
          <w:rFonts w:hint="eastAsia"/>
        </w:rPr>
      </w:pPr>
    </w:p>
    <w:p w14:paraId="491A3611">
      <w:pPr>
        <w:pStyle w:val="6"/>
        <w:bidi w:val="0"/>
        <w:rPr>
          <w:rFonts w:hint="eastAsia"/>
        </w:rPr>
      </w:pPr>
      <w:r>
        <w:rPr>
          <w:rFonts w:hint="eastAsia"/>
        </w:rPr>
        <w:t>创建应用</w:t>
      </w:r>
    </w:p>
    <w:p w14:paraId="09ED18DA">
      <w:pPr>
        <w:numPr>
          <w:ilvl w:val="0"/>
          <w:numId w:val="4"/>
        </w:numPr>
        <w:adjustRightInd w:val="0"/>
        <w:spacing w:line="360" w:lineRule="auto"/>
        <w:ind w:firstLine="420"/>
        <w:rPr>
          <w:rFonts w:hint="eastAsi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跳转到开放平台</w:t>
      </w:r>
      <w:r>
        <w:rPr>
          <w:rFonts w:hint="eastAsia" w:ascii="微软雅黑" w:hAnsi="微软雅黑" w:eastAsia="微软雅黑" w:cs="微软雅黑"/>
        </w:rPr>
        <w:t>中创建</w:t>
      </w:r>
      <w:r>
        <w:rPr>
          <w:rFonts w:hint="eastAsia" w:ascii="微软雅黑" w:hAnsi="微软雅黑" w:eastAsia="微软雅黑" w:cs="微软雅黑"/>
          <w:lang w:val="en-US" w:eastAsia="zh-CN"/>
        </w:rPr>
        <w:t>企业内部应用--轻应用，并设置应用名称/应用图标/手机端地址等并提交</w:t>
      </w:r>
      <w:r>
        <w:rPr>
          <w:rFonts w:hint="eastAsia" w:ascii="微软雅黑" w:hAnsi="微软雅黑" w:eastAsia="微软雅黑" w:cs="微软雅黑"/>
        </w:rPr>
        <w:t>。</w:t>
      </w:r>
    </w:p>
    <w:p w14:paraId="3FD790B6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1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C431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1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D36E">
      <w:pPr>
        <w:pStyle w:val="3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手机端</w:t>
      </w:r>
      <w:r>
        <w:rPr>
          <w:rFonts w:hint="eastAsia"/>
        </w:rPr>
        <w:t>URL地址</w:t>
      </w:r>
      <w:r>
        <w:rPr>
          <w:rFonts w:hint="eastAsia"/>
          <w:lang w:eastAsia="zh-CN"/>
        </w:rPr>
        <w:t>：</w:t>
      </w:r>
    </w:p>
    <w:p w14:paraId="39B01A2D">
      <w:pPr>
        <w:pStyle w:val="3"/>
        <w:bidi w:val="0"/>
        <w:rPr>
          <w:rFonts w:hint="eastAsia"/>
        </w:rPr>
      </w:pPr>
      <w:r>
        <w:rPr>
          <w:rFonts w:hint="eastAsia"/>
        </w:rPr>
        <w:t>PLM移动应用提供的URL地址为 http://域名或IP地址:端口号/mobile_approve</w:t>
      </w:r>
    </w:p>
    <w:p w14:paraId="13F41BA7">
      <w:pPr>
        <w:pStyle w:val="3"/>
        <w:bidi w:val="0"/>
        <w:rPr>
          <w:rFonts w:hint="eastAsia"/>
        </w:rPr>
      </w:pPr>
    </w:p>
    <w:p w14:paraId="377E14D6">
      <w:pPr>
        <w:ind w:firstLine="420"/>
      </w:pPr>
      <w:r>
        <w:rPr>
          <w:rFonts w:hint="eastAsia"/>
        </w:rPr>
        <w:t>以下为l</w:t>
      </w:r>
      <w:r>
        <w:t>ogo</w:t>
      </w:r>
      <w:r>
        <w:rPr>
          <w:rFonts w:hint="eastAsia"/>
        </w:rPr>
        <w:t>样例图片，可直接使用或自行定义</w:t>
      </w:r>
    </w:p>
    <w:p w14:paraId="6341DE69">
      <w:pPr>
        <w:pStyle w:val="16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560955" cy="2523490"/>
            <wp:effectExtent l="0" t="0" r="1270" b="635"/>
            <wp:docPr id="9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FEEF4E">
      <w:pPr>
        <w:widowControl/>
        <w:shd w:val="clear" w:color="auto" w:fill="FFFFFF"/>
        <w:spacing w:beforeAutospacing="1" w:afterAutospacing="1"/>
        <w:ind w:left="720" w:firstLine="480"/>
        <w:jc w:val="left"/>
        <w:rPr>
          <w:rFonts w:hint="eastAsia"/>
        </w:rPr>
      </w:pPr>
    </w:p>
    <w:p w14:paraId="173D9777">
      <w:pPr>
        <w:pStyle w:val="6"/>
        <w:bidi w:val="0"/>
        <w:rPr>
          <w:rFonts w:hint="eastAsia"/>
        </w:rPr>
      </w:pPr>
      <w:r>
        <w:rPr>
          <w:rFonts w:hint="eastAsia"/>
        </w:rPr>
        <w:t>应用设置</w:t>
      </w:r>
    </w:p>
    <w:p w14:paraId="597466D6">
      <w:pPr>
        <w:adjustRightInd w:val="0"/>
        <w:spacing w:line="360" w:lineRule="auto"/>
        <w:ind w:firstLine="420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lang w:val="en-US" w:eastAsia="zh-CN"/>
        </w:rPr>
        <w:t>获取并记录</w:t>
      </w:r>
      <w:r>
        <w:rPr>
          <w:rFonts w:hint="eastAsia" w:ascii="微软雅黑" w:hAnsi="微软雅黑" w:eastAsia="微软雅黑" w:cs="微软雅黑"/>
        </w:rPr>
        <w:t>基础信息</w:t>
      </w:r>
    </w:p>
    <w:p w14:paraId="265FBD17">
      <w:pPr>
        <w:ind w:firstLine="420"/>
      </w:pPr>
      <w:r>
        <w:drawing>
          <wp:inline distT="0" distB="0" distL="114300" distR="114300">
            <wp:extent cx="6092190" cy="3288030"/>
            <wp:effectExtent l="0" t="0" r="3810" b="7620"/>
            <wp:docPr id="1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76C8">
      <w:pPr>
        <w:numPr>
          <w:ilvl w:val="0"/>
          <w:numId w:val="0"/>
        </w:numPr>
        <w:adjustRightInd w:val="0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</w:p>
    <w:p w14:paraId="746D9A38">
      <w:pPr>
        <w:adjustRightInd w:val="0"/>
        <w:spacing w:line="360" w:lineRule="auto"/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2、权限管理</w:t>
      </w:r>
    </w:p>
    <w:p w14:paraId="2E450685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需要开通轻应用鉴权、公众号消息、小微推送和待办通知 四个权限，在中权限列表中申请授权即可</w:t>
      </w:r>
    </w:p>
    <w:p w14:paraId="30851AF9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1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E265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11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D836">
      <w:pPr>
        <w:pStyle w:val="3"/>
        <w:bidi w:val="0"/>
        <w:rPr>
          <w:rFonts w:hint="default"/>
          <w:lang w:val="en-US" w:eastAsia="zh-CN"/>
        </w:rPr>
      </w:pPr>
    </w:p>
    <w:p w14:paraId="6CEB86DC">
      <w:pPr>
        <w:numPr>
          <w:ilvl w:val="0"/>
          <w:numId w:val="0"/>
        </w:numPr>
        <w:adjustRightInd w:val="0"/>
        <w:spacing w:line="360" w:lineRule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3、版本发布</w:t>
      </w:r>
    </w:p>
    <w:p w14:paraId="3B0909B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应用信息变更后需要发布版本才能生效，点击应用发布-前往发布，在开发版中确认信息并点击“发布版本”按钮。</w:t>
      </w:r>
    </w:p>
    <w:p w14:paraId="5F751870">
      <w:pPr>
        <w:pStyle w:val="3"/>
        <w:bidi w:val="0"/>
      </w:pPr>
      <w:r>
        <w:drawing>
          <wp:inline distT="0" distB="0" distL="114300" distR="114300">
            <wp:extent cx="6092190" cy="3288030"/>
            <wp:effectExtent l="0" t="0" r="3810" b="7620"/>
            <wp:docPr id="11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8763">
      <w:pPr>
        <w:pStyle w:val="3"/>
        <w:bidi w:val="0"/>
        <w:rPr>
          <w:rFonts w:hint="default"/>
          <w:lang w:val="en-US" w:eastAsia="zh-CN"/>
        </w:rPr>
      </w:pPr>
    </w:p>
    <w:p w14:paraId="3AAC416C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6092190" cy="3288030"/>
            <wp:effectExtent l="0" t="0" r="3810" b="7620"/>
            <wp:docPr id="1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2122">
      <w:pPr>
        <w:pStyle w:val="3"/>
        <w:bidi w:val="0"/>
        <w:ind w:left="0" w:leftChars="0" w:firstLine="0" w:firstLineChars="0"/>
      </w:pPr>
    </w:p>
    <w:p w14:paraId="69747CF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之后切换到WeLink管理平台页面进行审核</w:t>
      </w:r>
    </w:p>
    <w:p w14:paraId="12FA9187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（https://welink.huaweicloud.com/web/app/#/appstore-tenant/app-manage）</w:t>
      </w:r>
    </w:p>
    <w:p w14:paraId="77FFA921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6092190" cy="3288030"/>
            <wp:effectExtent l="0" t="0" r="3810" b="7620"/>
            <wp:docPr id="1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82B3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6092190" cy="3288030"/>
            <wp:effectExtent l="0" t="0" r="3810" b="7620"/>
            <wp:docPr id="1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E4E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审核通过后，开发版和线上版的版本号是一致的</w:t>
      </w:r>
    </w:p>
    <w:p w14:paraId="63C0AADD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1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2868">
      <w:pPr>
        <w:pStyle w:val="6"/>
        <w:bidi w:val="0"/>
        <w:rPr>
          <w:rFonts w:hint="eastAsia" w:ascii="微软雅黑" w:hAnsi="微软雅黑" w:eastAsia="微软雅黑" w:cs="微软雅黑"/>
        </w:rPr>
      </w:pPr>
      <w:r>
        <w:rPr>
          <w:rFonts w:hint="eastAsia"/>
          <w:lang w:val="en-US" w:eastAsia="zh-CN"/>
        </w:rPr>
        <w:t>WeLink</w:t>
      </w:r>
      <w:r>
        <w:rPr>
          <w:rFonts w:hint="eastAsia"/>
        </w:rPr>
        <w:t>员工UserID获取</w:t>
      </w:r>
    </w:p>
    <w:p w14:paraId="298608F4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在WeLink管理后台进入通讯录管理页面</w:t>
      </w:r>
    </w:p>
    <w:p w14:paraId="4BC7588A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（https://welink.huaweicloud.com/web/app/#/contacttenant/personmng）</w:t>
      </w:r>
    </w:p>
    <w:p w14:paraId="178CECD4">
      <w:pPr>
        <w:pStyle w:val="3"/>
      </w:pPr>
      <w:r>
        <w:drawing>
          <wp:inline distT="0" distB="0" distL="114300" distR="114300">
            <wp:extent cx="5518150" cy="2978150"/>
            <wp:effectExtent l="0" t="0" r="6350" b="3175"/>
            <wp:docPr id="1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D518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选择对应用户进入编辑页面，获取对应用户的用户ID，反馈给PLM系统管理员绑定</w:t>
      </w:r>
    </w:p>
    <w:p w14:paraId="0E17D9E1">
      <w:pPr>
        <w:pStyle w:val="3"/>
        <w:rPr>
          <w:rFonts w:hint="eastAsia"/>
          <w:lang w:val="en-US" w:eastAsia="zh-CN"/>
        </w:rPr>
      </w:pPr>
      <w:r>
        <w:drawing>
          <wp:inline distT="0" distB="0" distL="114300" distR="114300">
            <wp:extent cx="6092190" cy="3288030"/>
            <wp:effectExtent l="0" t="0" r="3810" b="7620"/>
            <wp:docPr id="1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1BC11">
      <w:pPr>
        <w:pStyle w:val="5"/>
        <w:bidi w:val="0"/>
        <w:rPr>
          <w:rFonts w:hint="eastAsia"/>
        </w:rPr>
      </w:pPr>
      <w:r>
        <w:rPr>
          <w:rFonts w:hint="eastAsia"/>
        </w:rPr>
        <w:t>PLM</w:t>
      </w:r>
      <w:r>
        <w:rPr>
          <w:rFonts w:hint="eastAsia"/>
          <w:lang w:val="en-US" w:eastAsia="zh-CN"/>
        </w:rPr>
        <w:t>中的</w:t>
      </w:r>
      <w:r>
        <w:rPr>
          <w:rFonts w:hint="eastAsia"/>
        </w:rPr>
        <w:t>设置</w:t>
      </w:r>
    </w:p>
    <w:p w14:paraId="5ADBD9DE">
      <w:pPr>
        <w:pStyle w:val="6"/>
        <w:bidi w:val="0"/>
        <w:rPr>
          <w:rFonts w:hint="eastAsia" w:ascii="Arial" w:hAnsi="Arial" w:eastAsia="黑体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推送配置信息填写</w:t>
      </w:r>
    </w:p>
    <w:p w14:paraId="4A5DDE89">
      <w:pPr>
        <w:pStyle w:val="3"/>
        <w:rPr>
          <w:rFonts w:hint="default" w:cs="Times New Roman"/>
          <w:kern w:val="2"/>
          <w:sz w:val="21"/>
          <w:lang w:val="en-US" w:eastAsia="zh-CN" w:bidi="ar-SA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登录PLM系统配置系统http://[plm服务地址:端口]/plm_config ,进入高级配置-- plm -- service_config -- notification_sender -- setting -- welink，解锁文档并编辑配置。</w:t>
      </w:r>
    </w:p>
    <w:p w14:paraId="72F3A10C">
      <w:pPr>
        <w:pStyle w:val="3"/>
      </w:pPr>
      <w:r>
        <w:drawing>
          <wp:inline distT="0" distB="0" distL="114300" distR="114300">
            <wp:extent cx="5589905" cy="3335020"/>
            <wp:effectExtent l="0" t="0" r="1270" b="8255"/>
            <wp:docPr id="1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CC45">
      <w:pPr>
        <w:pStyle w:val="3"/>
        <w:bidi w:val="0"/>
      </w:pPr>
      <w:r>
        <w:drawing>
          <wp:inline distT="0" distB="0" distL="114300" distR="114300">
            <wp:extent cx="6104890" cy="3201670"/>
            <wp:effectExtent l="0" t="0" r="635" b="8255"/>
            <wp:docPr id="1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1FDE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编辑项数据说明如下表格</w:t>
      </w: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5"/>
        <w:gridCol w:w="4916"/>
      </w:tblGrid>
      <w:tr w14:paraId="352A5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6F644148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配置项</w:t>
            </w:r>
          </w:p>
        </w:tc>
        <w:tc>
          <w:tcPr>
            <w:tcW w:w="4916" w:type="dxa"/>
          </w:tcPr>
          <w:p w14:paraId="4EB2EF49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11BD4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05412624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client_id</w:t>
            </w:r>
          </w:p>
        </w:tc>
        <w:tc>
          <w:tcPr>
            <w:tcW w:w="4916" w:type="dxa"/>
          </w:tcPr>
          <w:p w14:paraId="07BB19B2">
            <w:pPr>
              <w:bidi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应用标识id，见4.4.2.3章节截图</w:t>
            </w:r>
          </w:p>
        </w:tc>
      </w:tr>
      <w:tr w14:paraId="258CE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731AEFA9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client_secret</w:t>
            </w:r>
          </w:p>
        </w:tc>
        <w:tc>
          <w:tcPr>
            <w:tcW w:w="4916" w:type="dxa"/>
          </w:tcPr>
          <w:p w14:paraId="54BB4B63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应用密匙，见4.3.2.3章节截图</w:t>
            </w:r>
          </w:p>
        </w:tc>
      </w:tr>
      <w:tr w14:paraId="46BEF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15" w:type="dxa"/>
          </w:tcPr>
          <w:p w14:paraId="6A3D6A48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enabled</w:t>
            </w:r>
          </w:p>
        </w:tc>
        <w:tc>
          <w:tcPr>
            <w:tcW w:w="4916" w:type="dxa"/>
          </w:tcPr>
          <w:p w14:paraId="40379684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是否开启消息推送(注意：此项在notification_sender--setting中的配置中，只能有一个是enabled为true的，其他的都得是false)</w:t>
            </w:r>
          </w:p>
        </w:tc>
      </w:tr>
      <w:tr w14:paraId="6FF49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5" w:type="dxa"/>
          </w:tcPr>
          <w:p w14:paraId="3AB09978"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to_url</w:t>
            </w:r>
          </w:p>
        </w:tc>
        <w:tc>
          <w:tcPr>
            <w:tcW w:w="4916" w:type="dxa"/>
          </w:tcPr>
          <w:p w14:paraId="436931A1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点击消息通知后的跳转地址，一般为PLM移动应用主页地址：</w:t>
            </w:r>
            <w:r>
              <w:rPr>
                <w:rFonts w:hint="default"/>
                <w:lang w:val="en-US" w:eastAsia="zh-CN"/>
              </w:rPr>
              <w:t>http://</w:t>
            </w:r>
            <w:r>
              <w:rPr>
                <w:rFonts w:hint="eastAsia"/>
                <w:lang w:val="en-US" w:eastAsia="zh-CN"/>
              </w:rPr>
              <w:t>[plm服务地址:端口]</w:t>
            </w:r>
            <w:r>
              <w:rPr>
                <w:rFonts w:hint="default"/>
                <w:lang w:val="en-US" w:eastAsia="zh-CN"/>
              </w:rPr>
              <w:t>/mobile-approve/</w:t>
            </w:r>
          </w:p>
        </w:tc>
      </w:tr>
    </w:tbl>
    <w:p w14:paraId="15B2F995">
      <w:pPr>
        <w:pStyle w:val="3"/>
        <w:rPr>
          <w:rFonts w:hint="default"/>
          <w:lang w:val="en-US" w:eastAsia="zh-CN"/>
        </w:rPr>
      </w:pPr>
    </w:p>
    <w:p w14:paraId="3D8F4580">
      <w:pPr>
        <w:pStyle w:val="3"/>
        <w:rPr>
          <w:rFonts w:hint="default"/>
          <w:lang w:val="en-US" w:eastAsia="zh-CN"/>
        </w:rPr>
      </w:pPr>
    </w:p>
    <w:p w14:paraId="3DF77BFE">
      <w:pPr>
        <w:pStyle w:val="6"/>
        <w:bidi w:val="0"/>
        <w:rPr>
          <w:rFonts w:hint="eastAsia"/>
        </w:rPr>
      </w:pPr>
      <w:r>
        <w:rPr>
          <w:rFonts w:hint="eastAsia"/>
        </w:rPr>
        <w:t>人员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绑定</w:t>
      </w:r>
    </w:p>
    <w:p w14:paraId="195703B9">
      <w:pPr>
        <w:pStyle w:val="3"/>
        <w:bidi w:val="0"/>
        <w:rPr>
          <w:rFonts w:hint="default" w:eastAsia="宋体"/>
          <w:lang w:val="en-US" w:eastAsia="zh-CN"/>
        </w:rPr>
      </w:pPr>
      <w:r>
        <w:rPr>
          <w:rFonts w:hint="eastAsia" w:cs="Times New Roman"/>
          <w:kern w:val="2"/>
          <w:sz w:val="21"/>
          <w:lang w:val="en-US" w:eastAsia="zh-CN" w:bidi="ar-SA"/>
        </w:rPr>
        <w:t>进入PLM移动应用http://[plm服务地址:端口]/</w:t>
      </w:r>
      <w:r>
        <w:rPr>
          <w:rFonts w:hint="eastAsia"/>
        </w:rPr>
        <w:t>mobile-approve，然后以system用户登录</w:t>
      </w:r>
      <w:r>
        <w:rPr>
          <w:rFonts w:hint="eastAsia"/>
          <w:lang w:val="en-US" w:eastAsia="zh-CN"/>
        </w:rPr>
        <w:t>,进入用户绑定模块</w:t>
      </w:r>
    </w:p>
    <w:p w14:paraId="4FFC9E2F">
      <w:pPr>
        <w:pStyle w:val="3"/>
        <w:bidi w:val="0"/>
      </w:pPr>
      <w:r>
        <w:drawing>
          <wp:inline distT="0" distB="0" distL="114300" distR="114300">
            <wp:extent cx="1863090" cy="4036695"/>
            <wp:effectExtent l="0" t="0" r="3810" b="1905"/>
            <wp:docPr id="1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5310" cy="3996690"/>
            <wp:effectExtent l="0" t="0" r="2540" b="3810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4039870"/>
            <wp:effectExtent l="0" t="0" r="2540" b="825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3F89">
      <w:pPr>
        <w:pStyle w:val="3"/>
        <w:bidi w:val="0"/>
      </w:pPr>
    </w:p>
    <w:p w14:paraId="0D76BCFD">
      <w:pPr>
        <w:pStyle w:val="3"/>
        <w:bidi w:val="0"/>
        <w:rPr>
          <w:rFonts w:hint="eastAsia"/>
        </w:rPr>
      </w:pPr>
    </w:p>
    <w:p w14:paraId="660BC846">
      <w:pPr>
        <w:pStyle w:val="3"/>
        <w:bidi w:val="0"/>
      </w:pPr>
      <w:r>
        <w:rPr>
          <w:rFonts w:hint="eastAsia"/>
          <w:lang w:val="en-US" w:eastAsia="zh-CN"/>
        </w:rPr>
        <w:t>在组织结构树上筛选组织并在右侧用户名称上向右滑动编辑对应</w:t>
      </w:r>
      <w:r>
        <w:t>用户的</w:t>
      </w:r>
      <w:r>
        <w:rPr>
          <w:rFonts w:hint="eastAsia"/>
          <w:lang w:val="en-US" w:eastAsia="zh-CN"/>
        </w:rPr>
        <w:t>飞书</w:t>
      </w:r>
      <w:r>
        <w:rPr>
          <w:rFonts w:hint="eastAsia"/>
        </w:rPr>
        <w:t>员工User</w:t>
      </w:r>
      <w:r>
        <w:t>ID，获取方法</w:t>
      </w:r>
      <w:r>
        <w:rPr>
          <w:rFonts w:hint="eastAsia"/>
        </w:rPr>
        <w:t>见</w:t>
      </w:r>
      <w:r>
        <w:rPr>
          <w:rFonts w:hint="eastAsia"/>
          <w:lang w:val="en-US" w:eastAsia="zh-CN"/>
        </w:rPr>
        <w:t>4.4.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小节</w:t>
      </w:r>
      <w:r>
        <w:t> </w:t>
      </w:r>
    </w:p>
    <w:p w14:paraId="783AB111">
      <w:pPr>
        <w:pStyle w:val="3"/>
      </w:pPr>
      <w:r>
        <w:drawing>
          <wp:inline distT="0" distB="0" distL="114300" distR="114300">
            <wp:extent cx="2678430" cy="5803265"/>
            <wp:effectExtent l="0" t="0" r="7620" b="6985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5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2240" cy="5813425"/>
            <wp:effectExtent l="0" t="0" r="3810" b="6350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58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09B7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2155" w:right="986" w:bottom="2025" w:left="851" w:header="624" w:footer="624" w:gutter="454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020710">
    <w:pPr>
      <w:pBdr>
        <w:top w:val="single" w:color="auto" w:sz="4" w:space="1"/>
      </w:pBdr>
      <w:ind w:right="-15"/>
      <w:jc w:val="center"/>
      <w:rPr>
        <w:sz w:val="8"/>
      </w:rPr>
    </w:pPr>
  </w:p>
  <w:p w14:paraId="24174253">
    <w:pPr>
      <w:ind w:right="-15"/>
      <w:rPr>
        <w:rFonts w:ascii="Arial" w:hAnsi="Arial" w:cs="Arial"/>
        <w:color w:val="595959"/>
        <w:sz w:val="16"/>
      </w:rPr>
    </w:pPr>
    <w:r>
      <w:rPr>
        <w:rFonts w:ascii="Arial" w:cs="Arial"/>
        <w:color w:val="595959"/>
        <w:sz w:val="16"/>
      </w:rPr>
      <w:t>北京数码大方科技</w:t>
    </w:r>
    <w:r>
      <w:rPr>
        <w:rFonts w:hint="eastAsia" w:ascii="Arial" w:cs="Arial"/>
        <w:color w:val="595959"/>
        <w:sz w:val="16"/>
      </w:rPr>
      <w:t>股份</w:t>
    </w:r>
    <w:r>
      <w:rPr>
        <w:rFonts w:ascii="Arial" w:cs="Arial"/>
        <w:color w:val="595959"/>
        <w:sz w:val="16"/>
      </w:rPr>
      <w:t>有限公司</w:t>
    </w:r>
  </w:p>
  <w:p w14:paraId="57004900">
    <w:pPr>
      <w:ind w:right="-15"/>
      <w:rPr>
        <w:rFonts w:ascii="Arial" w:hAnsi="Arial" w:cs="Arial"/>
        <w:color w:val="595959"/>
        <w:sz w:val="16"/>
      </w:rPr>
    </w:pPr>
    <w:r>
      <w:rPr>
        <w:rFonts w:ascii="Arial" w:cs="Arial"/>
        <w:color w:val="595959"/>
        <w:sz w:val="16"/>
      </w:rPr>
      <w:t>地址：</w:t>
    </w:r>
    <w:r>
      <w:rPr>
        <w:rFonts w:hint="eastAsia" w:ascii="Arial" w:cs="Arial"/>
        <w:color w:val="595959"/>
        <w:sz w:val="16"/>
      </w:rPr>
      <w:t>北京市海淀区丰秀中路3号院9号楼</w:t>
    </w:r>
  </w:p>
  <w:p w14:paraId="07282C6A">
    <w:pPr>
      <w:ind w:right="-15"/>
      <w:rPr>
        <w:rFonts w:ascii="Arial" w:hAnsi="Arial" w:cs="Arial"/>
        <w:color w:val="595959"/>
        <w:sz w:val="16"/>
      </w:rPr>
    </w:pPr>
    <w:r>
      <w:rPr>
        <w:rFonts w:ascii="Arial" w:cs="Arial"/>
        <w:color w:val="595959"/>
        <w:sz w:val="16"/>
      </w:rPr>
      <w:t>电话：</w:t>
    </w:r>
    <w:r>
      <w:rPr>
        <w:rFonts w:ascii="Arial" w:hAnsi="Arial" w:cs="Arial"/>
        <w:color w:val="595959"/>
        <w:sz w:val="16"/>
      </w:rPr>
      <w:t xml:space="preserve">010-82321350  </w:t>
    </w:r>
    <w:r>
      <w:rPr>
        <w:rFonts w:ascii="Arial" w:cs="Arial"/>
        <w:color w:val="595959"/>
        <w:sz w:val="16"/>
      </w:rPr>
      <w:t>传真：</w:t>
    </w:r>
    <w:r>
      <w:rPr>
        <w:rFonts w:ascii="Arial" w:hAnsi="Arial" w:cs="Arial"/>
        <w:color w:val="595959"/>
        <w:sz w:val="16"/>
      </w:rPr>
      <w:t xml:space="preserve">010-82321350-5  </w:t>
    </w:r>
    <w:r>
      <w:rPr>
        <w:rFonts w:ascii="Arial" w:cs="Arial"/>
        <w:color w:val="595959"/>
        <w:sz w:val="16"/>
      </w:rPr>
      <w:t>网址：</w:t>
    </w:r>
    <w:r>
      <w:rPr>
        <w:rFonts w:ascii="Arial" w:hAnsi="Arial" w:cs="Arial"/>
        <w:color w:val="595959"/>
        <w:sz w:val="16"/>
      </w:rPr>
      <w:t>www.caxa.com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E094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77BFCA1F">
    <w:pPr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A71921">
    <w:pPr>
      <w:pStyle w:val="26"/>
      <w:spacing w:before="140" w:line="240" w:lineRule="auto"/>
      <w:rPr>
        <w:spacing w:val="4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1021715</wp:posOffset>
              </wp:positionH>
              <wp:positionV relativeFrom="paragraph">
                <wp:posOffset>250190</wp:posOffset>
              </wp:positionV>
              <wp:extent cx="1330960" cy="273050"/>
              <wp:effectExtent l="0" t="0" r="0" b="0"/>
              <wp:wrapNone/>
              <wp:docPr id="47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96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C3522">
                          <w:pPr>
                            <w:rPr>
                              <w:rFonts w:ascii="黑体" w:eastAsia="黑体"/>
                              <w:color w:val="404040"/>
                              <w:spacing w:val="10"/>
                              <w:sz w:val="22"/>
                              <w:szCs w:val="26"/>
                            </w:rPr>
                          </w:pPr>
                          <w:r>
                            <w:rPr>
                              <w:rFonts w:hint="eastAsia" w:ascii="黑体" w:eastAsia="黑体"/>
                              <w:color w:val="404040"/>
                              <w:spacing w:val="10"/>
                              <w:sz w:val="22"/>
                              <w:szCs w:val="26"/>
                            </w:rPr>
                            <w:t>软件服务工业</w:t>
                          </w:r>
                        </w:p>
                      </w:txbxContent>
                    </wps:txbx>
                    <wps:bodyPr wrap="squar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0" o:spid="_x0000_s1026" o:spt="202" type="#_x0000_t202" style="position:absolute;left:0pt;margin-left:80.45pt;margin-top:19.7pt;height:21.5pt;width:104.8pt;z-index:251660288;mso-width-relative:page;mso-height-relative:page;" filled="f" stroked="f" coordsize="21600,21600" o:gfxdata="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yDLwtcAAAAJAQAADwAAAAAAAAABACAAAAAiAAAAZHJzL2Rvd25yZXYu&#10;eG1sUEsBAhQAFAAAAAgAh07iQJ54nZHDAQAAeAMAAA4AAAAAAAAAAQAgAAAAJgEAAGRycy9lMm9E&#10;b2MueG1sUEsFBgAAAAAGAAYAWQEAAFs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 w14:paraId="474C3522">
                    <w:pPr>
                      <w:rPr>
                        <w:rFonts w:ascii="黑体" w:eastAsia="黑体"/>
                        <w:color w:val="404040"/>
                        <w:spacing w:val="10"/>
                        <w:sz w:val="22"/>
                        <w:szCs w:val="26"/>
                      </w:rPr>
                    </w:pPr>
                    <w:r>
                      <w:rPr>
                        <w:rFonts w:hint="eastAsia" w:ascii="黑体" w:eastAsia="黑体"/>
                        <w:color w:val="404040"/>
                        <w:spacing w:val="10"/>
                        <w:sz w:val="22"/>
                        <w:szCs w:val="26"/>
                      </w:rPr>
                      <w:t>软件服务工业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55245</wp:posOffset>
          </wp:positionH>
          <wp:positionV relativeFrom="paragraph">
            <wp:posOffset>234315</wp:posOffset>
          </wp:positionV>
          <wp:extent cx="952500" cy="234950"/>
          <wp:effectExtent l="0" t="0" r="0" b="6350"/>
          <wp:wrapNone/>
          <wp:docPr id="49" name="图片 49" descr="CAX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49" descr="CAXA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157AA489">
    <w:pPr>
      <w:pBdr>
        <w:bottom w:val="single" w:color="808080" w:sz="4" w:space="1"/>
      </w:pBdr>
      <w:rPr>
        <w:rFonts w:ascii="宋体"/>
        <w:position w:val="-22"/>
        <w:sz w:val="15"/>
      </w:rPr>
    </w:pPr>
    <w:r>
      <w:rPr>
        <w:rFonts w:hint="eastAsia" w:eastAsia="黑体"/>
        <w:b/>
        <w:kern w:val="0"/>
        <w:position w:val="-26"/>
        <w:sz w:val="15"/>
      </w:rPr>
      <w:t xml:space="preserve">  </w:t>
    </w:r>
    <w:r>
      <w:rPr>
        <w:rFonts w:eastAsia="黑体"/>
        <w:b/>
        <w:kern w:val="0"/>
        <w:position w:val="-26"/>
        <w:sz w:val="15"/>
      </w:rPr>
      <w:t xml:space="preserve">  </w:t>
    </w:r>
    <w:r>
      <w:rPr>
        <w:rFonts w:eastAsia="黑体"/>
        <w:b/>
        <w:kern w:val="0"/>
        <w:position w:val="-22"/>
        <w:sz w:val="15"/>
      </w:rPr>
      <w:t xml:space="preserve">                              </w:t>
    </w:r>
    <w:r>
      <w:rPr>
        <w:rFonts w:hint="eastAsia" w:eastAsia="黑体"/>
        <w:b/>
        <w:kern w:val="0"/>
        <w:position w:val="-22"/>
        <w:sz w:val="15"/>
      </w:rPr>
      <w:t xml:space="preserve">   </w:t>
    </w:r>
    <w:r>
      <w:rPr>
        <w:rFonts w:eastAsia="黑体"/>
        <w:b/>
        <w:kern w:val="0"/>
        <w:position w:val="-22"/>
        <w:sz w:val="15"/>
      </w:rPr>
      <w:t xml:space="preserve">                 </w:t>
    </w:r>
    <w:r>
      <w:rPr>
        <w:rFonts w:hint="eastAsia" w:eastAsia="黑体"/>
        <w:b/>
        <w:kern w:val="0"/>
        <w:position w:val="-22"/>
        <w:sz w:val="15"/>
      </w:rPr>
      <w:t xml:space="preserve">                                                </w:t>
    </w:r>
    <w:r>
      <w:rPr>
        <w:rFonts w:hint="eastAsia" w:ascii="宋体"/>
        <w:b/>
        <w:kern w:val="0"/>
        <w:position w:val="-22"/>
        <w:sz w:val="15"/>
      </w:rPr>
      <w:t xml:space="preserve">      </w:t>
    </w:r>
    <w:r>
      <w:rPr>
        <w:rFonts w:ascii="宋体"/>
        <w:b/>
        <w:kern w:val="0"/>
        <w:position w:val="-22"/>
        <w:sz w:val="15"/>
      </w:rPr>
      <w:t xml:space="preserve">  </w:t>
    </w:r>
  </w:p>
  <w:p w14:paraId="624B1554">
    <w:pPr>
      <w:rPr>
        <w:sz w:val="10"/>
      </w:rPr>
    </w:pPr>
  </w:p>
  <w:p w14:paraId="09C71145">
    <w:pPr>
      <w:pStyle w:val="15"/>
      <w:pBdr>
        <w:bottom w:val="none" w:color="auto" w:sz="0" w:space="0"/>
      </w:pBdr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DEC52"/>
    <w:multiLevelType w:val="singleLevel"/>
    <w:tmpl w:val="145DEC52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F80EC1E"/>
    <w:multiLevelType w:val="singleLevel"/>
    <w:tmpl w:val="2F80EC1E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3D63501"/>
    <w:multiLevelType w:val="multilevel"/>
    <w:tmpl w:val="33D6350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5C2C9D8B"/>
    <w:multiLevelType w:val="singleLevel"/>
    <w:tmpl w:val="5C2C9D8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5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20"/>
    <w:rsid w:val="00005CD0"/>
    <w:rsid w:val="00030E34"/>
    <w:rsid w:val="0003506E"/>
    <w:rsid w:val="00037466"/>
    <w:rsid w:val="00037A5D"/>
    <w:rsid w:val="00050964"/>
    <w:rsid w:val="000528D0"/>
    <w:rsid w:val="0005488E"/>
    <w:rsid w:val="00055DAD"/>
    <w:rsid w:val="00060DA8"/>
    <w:rsid w:val="000658BB"/>
    <w:rsid w:val="00066710"/>
    <w:rsid w:val="00073FF9"/>
    <w:rsid w:val="000802A6"/>
    <w:rsid w:val="00081FF5"/>
    <w:rsid w:val="0008224E"/>
    <w:rsid w:val="00086784"/>
    <w:rsid w:val="00086B56"/>
    <w:rsid w:val="00093006"/>
    <w:rsid w:val="00095E64"/>
    <w:rsid w:val="00096475"/>
    <w:rsid w:val="00097F75"/>
    <w:rsid w:val="000A0C82"/>
    <w:rsid w:val="000A7DBA"/>
    <w:rsid w:val="000B0C34"/>
    <w:rsid w:val="000B32E0"/>
    <w:rsid w:val="000B34B0"/>
    <w:rsid w:val="000B4DA2"/>
    <w:rsid w:val="000B7D50"/>
    <w:rsid w:val="000D2845"/>
    <w:rsid w:val="000D3F84"/>
    <w:rsid w:val="000D4D6C"/>
    <w:rsid w:val="000F062C"/>
    <w:rsid w:val="000F4289"/>
    <w:rsid w:val="000F4D53"/>
    <w:rsid w:val="00102FCB"/>
    <w:rsid w:val="00106CA5"/>
    <w:rsid w:val="00116E29"/>
    <w:rsid w:val="0011726B"/>
    <w:rsid w:val="00124F8F"/>
    <w:rsid w:val="00125D0A"/>
    <w:rsid w:val="001522D4"/>
    <w:rsid w:val="00153AB7"/>
    <w:rsid w:val="00154CFC"/>
    <w:rsid w:val="00156B7B"/>
    <w:rsid w:val="0016414C"/>
    <w:rsid w:val="00164B5A"/>
    <w:rsid w:val="001656B6"/>
    <w:rsid w:val="001661DA"/>
    <w:rsid w:val="00171044"/>
    <w:rsid w:val="00177676"/>
    <w:rsid w:val="00187F7E"/>
    <w:rsid w:val="00194C3C"/>
    <w:rsid w:val="001959BB"/>
    <w:rsid w:val="001960C5"/>
    <w:rsid w:val="00196321"/>
    <w:rsid w:val="001A4F1E"/>
    <w:rsid w:val="001A5038"/>
    <w:rsid w:val="001A578A"/>
    <w:rsid w:val="001B02A7"/>
    <w:rsid w:val="001C11B8"/>
    <w:rsid w:val="001C4021"/>
    <w:rsid w:val="001E4B9F"/>
    <w:rsid w:val="001E56FD"/>
    <w:rsid w:val="001E59F9"/>
    <w:rsid w:val="001F02E6"/>
    <w:rsid w:val="001F102C"/>
    <w:rsid w:val="001F149B"/>
    <w:rsid w:val="001F24A9"/>
    <w:rsid w:val="00201E5E"/>
    <w:rsid w:val="00205534"/>
    <w:rsid w:val="00206407"/>
    <w:rsid w:val="002104FA"/>
    <w:rsid w:val="002308B7"/>
    <w:rsid w:val="002347D4"/>
    <w:rsid w:val="002408B3"/>
    <w:rsid w:val="00243333"/>
    <w:rsid w:val="0024449C"/>
    <w:rsid w:val="002450DB"/>
    <w:rsid w:val="00245F9B"/>
    <w:rsid w:val="00250FC8"/>
    <w:rsid w:val="0026610F"/>
    <w:rsid w:val="002737F5"/>
    <w:rsid w:val="00273BDA"/>
    <w:rsid w:val="00277B6A"/>
    <w:rsid w:val="0028287A"/>
    <w:rsid w:val="00284B67"/>
    <w:rsid w:val="0029170C"/>
    <w:rsid w:val="0029541A"/>
    <w:rsid w:val="00296779"/>
    <w:rsid w:val="00296C9A"/>
    <w:rsid w:val="002A52DC"/>
    <w:rsid w:val="002A61DD"/>
    <w:rsid w:val="002B6194"/>
    <w:rsid w:val="002C62BD"/>
    <w:rsid w:val="002D0974"/>
    <w:rsid w:val="002D0C77"/>
    <w:rsid w:val="002D30AF"/>
    <w:rsid w:val="002E4324"/>
    <w:rsid w:val="002E69C7"/>
    <w:rsid w:val="002F2045"/>
    <w:rsid w:val="002F21D3"/>
    <w:rsid w:val="002F4A5F"/>
    <w:rsid w:val="002F4DD0"/>
    <w:rsid w:val="003010E9"/>
    <w:rsid w:val="003032BA"/>
    <w:rsid w:val="00310368"/>
    <w:rsid w:val="00313F93"/>
    <w:rsid w:val="0031429C"/>
    <w:rsid w:val="00314D00"/>
    <w:rsid w:val="00317C3E"/>
    <w:rsid w:val="00324752"/>
    <w:rsid w:val="0032509B"/>
    <w:rsid w:val="00325A63"/>
    <w:rsid w:val="00326F6F"/>
    <w:rsid w:val="00330363"/>
    <w:rsid w:val="00332F8F"/>
    <w:rsid w:val="003417F2"/>
    <w:rsid w:val="00341961"/>
    <w:rsid w:val="00346586"/>
    <w:rsid w:val="0035129A"/>
    <w:rsid w:val="00352DD9"/>
    <w:rsid w:val="00356611"/>
    <w:rsid w:val="003619B4"/>
    <w:rsid w:val="0036571A"/>
    <w:rsid w:val="003707A3"/>
    <w:rsid w:val="0037183B"/>
    <w:rsid w:val="003741A0"/>
    <w:rsid w:val="0038300A"/>
    <w:rsid w:val="00383DC7"/>
    <w:rsid w:val="0038429C"/>
    <w:rsid w:val="003931CF"/>
    <w:rsid w:val="0039447B"/>
    <w:rsid w:val="00397658"/>
    <w:rsid w:val="003A072F"/>
    <w:rsid w:val="003A0F43"/>
    <w:rsid w:val="003A142C"/>
    <w:rsid w:val="003A1FD4"/>
    <w:rsid w:val="003B45D8"/>
    <w:rsid w:val="003D52C7"/>
    <w:rsid w:val="003D66DE"/>
    <w:rsid w:val="003E0AF6"/>
    <w:rsid w:val="003E23ED"/>
    <w:rsid w:val="003E4E14"/>
    <w:rsid w:val="003F13E6"/>
    <w:rsid w:val="00402BCC"/>
    <w:rsid w:val="00403AD8"/>
    <w:rsid w:val="00423C41"/>
    <w:rsid w:val="00430A58"/>
    <w:rsid w:val="004314A2"/>
    <w:rsid w:val="00431F2A"/>
    <w:rsid w:val="00433526"/>
    <w:rsid w:val="00435AD5"/>
    <w:rsid w:val="00444637"/>
    <w:rsid w:val="0044495E"/>
    <w:rsid w:val="00445DC5"/>
    <w:rsid w:val="00445E04"/>
    <w:rsid w:val="00464D85"/>
    <w:rsid w:val="00466A46"/>
    <w:rsid w:val="0047285A"/>
    <w:rsid w:val="00473F6C"/>
    <w:rsid w:val="00474FBF"/>
    <w:rsid w:val="00475F29"/>
    <w:rsid w:val="004761A5"/>
    <w:rsid w:val="00486688"/>
    <w:rsid w:val="00494DF3"/>
    <w:rsid w:val="004968BA"/>
    <w:rsid w:val="004A2009"/>
    <w:rsid w:val="004A2FED"/>
    <w:rsid w:val="004B4AFB"/>
    <w:rsid w:val="004B4F6E"/>
    <w:rsid w:val="004C24C5"/>
    <w:rsid w:val="004C3B33"/>
    <w:rsid w:val="004C3FB1"/>
    <w:rsid w:val="004D0B2B"/>
    <w:rsid w:val="004D3EA8"/>
    <w:rsid w:val="004D63AC"/>
    <w:rsid w:val="004D7A9B"/>
    <w:rsid w:val="004E1956"/>
    <w:rsid w:val="004E1A47"/>
    <w:rsid w:val="004E43DC"/>
    <w:rsid w:val="004F6B01"/>
    <w:rsid w:val="004F6D5A"/>
    <w:rsid w:val="005021E1"/>
    <w:rsid w:val="00505277"/>
    <w:rsid w:val="00505BD7"/>
    <w:rsid w:val="00507A5B"/>
    <w:rsid w:val="00513889"/>
    <w:rsid w:val="00516CAD"/>
    <w:rsid w:val="00517DD5"/>
    <w:rsid w:val="00523AF1"/>
    <w:rsid w:val="00524E2D"/>
    <w:rsid w:val="00531780"/>
    <w:rsid w:val="00536E12"/>
    <w:rsid w:val="00537B7C"/>
    <w:rsid w:val="00537D73"/>
    <w:rsid w:val="00541301"/>
    <w:rsid w:val="0054449E"/>
    <w:rsid w:val="005457A6"/>
    <w:rsid w:val="00546D52"/>
    <w:rsid w:val="00551640"/>
    <w:rsid w:val="0055244A"/>
    <w:rsid w:val="00553A3F"/>
    <w:rsid w:val="005543C0"/>
    <w:rsid w:val="00555820"/>
    <w:rsid w:val="00556E05"/>
    <w:rsid w:val="00557F50"/>
    <w:rsid w:val="005612E8"/>
    <w:rsid w:val="00564C51"/>
    <w:rsid w:val="0056657B"/>
    <w:rsid w:val="00567832"/>
    <w:rsid w:val="0056786B"/>
    <w:rsid w:val="005741FC"/>
    <w:rsid w:val="00576311"/>
    <w:rsid w:val="0059380C"/>
    <w:rsid w:val="00593C11"/>
    <w:rsid w:val="00594332"/>
    <w:rsid w:val="005971EE"/>
    <w:rsid w:val="005A260C"/>
    <w:rsid w:val="005A313B"/>
    <w:rsid w:val="005A592C"/>
    <w:rsid w:val="005A6C19"/>
    <w:rsid w:val="005B0DC8"/>
    <w:rsid w:val="005B28E2"/>
    <w:rsid w:val="005B5E2F"/>
    <w:rsid w:val="005C18F5"/>
    <w:rsid w:val="005C4A9D"/>
    <w:rsid w:val="005C5A91"/>
    <w:rsid w:val="005C5AD7"/>
    <w:rsid w:val="005D3BEF"/>
    <w:rsid w:val="005D4EEE"/>
    <w:rsid w:val="005E185E"/>
    <w:rsid w:val="005E36DD"/>
    <w:rsid w:val="005E75AB"/>
    <w:rsid w:val="005E7E31"/>
    <w:rsid w:val="005F0F01"/>
    <w:rsid w:val="005F2CAD"/>
    <w:rsid w:val="005F6186"/>
    <w:rsid w:val="005F659B"/>
    <w:rsid w:val="005F6DFA"/>
    <w:rsid w:val="005F7167"/>
    <w:rsid w:val="0060403A"/>
    <w:rsid w:val="00606829"/>
    <w:rsid w:val="0060779B"/>
    <w:rsid w:val="00613DAD"/>
    <w:rsid w:val="0061489C"/>
    <w:rsid w:val="006150F9"/>
    <w:rsid w:val="00627145"/>
    <w:rsid w:val="006300EF"/>
    <w:rsid w:val="00634D70"/>
    <w:rsid w:val="00635D9B"/>
    <w:rsid w:val="00636FD3"/>
    <w:rsid w:val="00637E33"/>
    <w:rsid w:val="00650E37"/>
    <w:rsid w:val="00650E4F"/>
    <w:rsid w:val="00656AFE"/>
    <w:rsid w:val="00662176"/>
    <w:rsid w:val="00663382"/>
    <w:rsid w:val="00670BD1"/>
    <w:rsid w:val="006764BF"/>
    <w:rsid w:val="006774EB"/>
    <w:rsid w:val="00681A14"/>
    <w:rsid w:val="00683E56"/>
    <w:rsid w:val="00685FF5"/>
    <w:rsid w:val="00686665"/>
    <w:rsid w:val="0069091A"/>
    <w:rsid w:val="00691C72"/>
    <w:rsid w:val="006A0FBD"/>
    <w:rsid w:val="006A474B"/>
    <w:rsid w:val="006A6FC4"/>
    <w:rsid w:val="006A7367"/>
    <w:rsid w:val="006A7399"/>
    <w:rsid w:val="006B117C"/>
    <w:rsid w:val="006B553F"/>
    <w:rsid w:val="006C4E76"/>
    <w:rsid w:val="006C5700"/>
    <w:rsid w:val="006C7189"/>
    <w:rsid w:val="006F3698"/>
    <w:rsid w:val="006F3C5C"/>
    <w:rsid w:val="006F4CC9"/>
    <w:rsid w:val="00705DE5"/>
    <w:rsid w:val="00711FC5"/>
    <w:rsid w:val="00724BB4"/>
    <w:rsid w:val="007262F7"/>
    <w:rsid w:val="00731ACC"/>
    <w:rsid w:val="007355A1"/>
    <w:rsid w:val="007356BC"/>
    <w:rsid w:val="00735A7F"/>
    <w:rsid w:val="007366FA"/>
    <w:rsid w:val="00740AC4"/>
    <w:rsid w:val="007423A1"/>
    <w:rsid w:val="00746F67"/>
    <w:rsid w:val="00746F74"/>
    <w:rsid w:val="0074732E"/>
    <w:rsid w:val="00762D08"/>
    <w:rsid w:val="007650AF"/>
    <w:rsid w:val="007834AB"/>
    <w:rsid w:val="00791DF6"/>
    <w:rsid w:val="007941DC"/>
    <w:rsid w:val="00796798"/>
    <w:rsid w:val="00796D69"/>
    <w:rsid w:val="0079737A"/>
    <w:rsid w:val="007A0908"/>
    <w:rsid w:val="007A0A20"/>
    <w:rsid w:val="007A1BF9"/>
    <w:rsid w:val="007A38A7"/>
    <w:rsid w:val="007B0D40"/>
    <w:rsid w:val="007C3A61"/>
    <w:rsid w:val="007C3B2A"/>
    <w:rsid w:val="007C6A47"/>
    <w:rsid w:val="007C79D9"/>
    <w:rsid w:val="007D0E37"/>
    <w:rsid w:val="007D4962"/>
    <w:rsid w:val="007D6E49"/>
    <w:rsid w:val="007E3AAD"/>
    <w:rsid w:val="007E467B"/>
    <w:rsid w:val="007E728B"/>
    <w:rsid w:val="007E769C"/>
    <w:rsid w:val="007F117A"/>
    <w:rsid w:val="0080250B"/>
    <w:rsid w:val="00804970"/>
    <w:rsid w:val="00806CFB"/>
    <w:rsid w:val="00812D3F"/>
    <w:rsid w:val="00814B59"/>
    <w:rsid w:val="00821266"/>
    <w:rsid w:val="00824496"/>
    <w:rsid w:val="00825192"/>
    <w:rsid w:val="00831A31"/>
    <w:rsid w:val="00832D0A"/>
    <w:rsid w:val="00833B37"/>
    <w:rsid w:val="00843061"/>
    <w:rsid w:val="00845093"/>
    <w:rsid w:val="00850C84"/>
    <w:rsid w:val="00850D27"/>
    <w:rsid w:val="00855ADC"/>
    <w:rsid w:val="00861337"/>
    <w:rsid w:val="008678AE"/>
    <w:rsid w:val="00873464"/>
    <w:rsid w:val="00873D7C"/>
    <w:rsid w:val="008749F1"/>
    <w:rsid w:val="00880B3F"/>
    <w:rsid w:val="008973A5"/>
    <w:rsid w:val="008A15B6"/>
    <w:rsid w:val="008A44CE"/>
    <w:rsid w:val="008A5214"/>
    <w:rsid w:val="008B579F"/>
    <w:rsid w:val="008B5A67"/>
    <w:rsid w:val="008B7EBA"/>
    <w:rsid w:val="008C1AF4"/>
    <w:rsid w:val="008C32CA"/>
    <w:rsid w:val="008C3DCB"/>
    <w:rsid w:val="008C57BA"/>
    <w:rsid w:val="008E4D85"/>
    <w:rsid w:val="008F33F3"/>
    <w:rsid w:val="008F3C83"/>
    <w:rsid w:val="008F4CB4"/>
    <w:rsid w:val="008F743D"/>
    <w:rsid w:val="00902C91"/>
    <w:rsid w:val="00902FBC"/>
    <w:rsid w:val="009110D2"/>
    <w:rsid w:val="00916C9C"/>
    <w:rsid w:val="00916EEB"/>
    <w:rsid w:val="00917C28"/>
    <w:rsid w:val="009201BF"/>
    <w:rsid w:val="00926A88"/>
    <w:rsid w:val="009469CE"/>
    <w:rsid w:val="00946A8E"/>
    <w:rsid w:val="00947D09"/>
    <w:rsid w:val="00962F78"/>
    <w:rsid w:val="009653A1"/>
    <w:rsid w:val="009712BB"/>
    <w:rsid w:val="0097261D"/>
    <w:rsid w:val="00977BAB"/>
    <w:rsid w:val="00980AA4"/>
    <w:rsid w:val="00986866"/>
    <w:rsid w:val="00987DAD"/>
    <w:rsid w:val="00997337"/>
    <w:rsid w:val="009A086E"/>
    <w:rsid w:val="009A6502"/>
    <w:rsid w:val="009B4D1E"/>
    <w:rsid w:val="009B61D5"/>
    <w:rsid w:val="009C6BE0"/>
    <w:rsid w:val="009C6D16"/>
    <w:rsid w:val="009D518A"/>
    <w:rsid w:val="009E42FD"/>
    <w:rsid w:val="009F2AE4"/>
    <w:rsid w:val="009F47B3"/>
    <w:rsid w:val="00A00168"/>
    <w:rsid w:val="00A02510"/>
    <w:rsid w:val="00A059D4"/>
    <w:rsid w:val="00A113A2"/>
    <w:rsid w:val="00A1279F"/>
    <w:rsid w:val="00A21F8D"/>
    <w:rsid w:val="00A275F1"/>
    <w:rsid w:val="00A303D5"/>
    <w:rsid w:val="00A30CA1"/>
    <w:rsid w:val="00A35309"/>
    <w:rsid w:val="00A40CEB"/>
    <w:rsid w:val="00A43BDE"/>
    <w:rsid w:val="00A447DD"/>
    <w:rsid w:val="00A454B0"/>
    <w:rsid w:val="00A5284F"/>
    <w:rsid w:val="00A532FB"/>
    <w:rsid w:val="00A66F17"/>
    <w:rsid w:val="00A678D5"/>
    <w:rsid w:val="00A94D96"/>
    <w:rsid w:val="00AA2739"/>
    <w:rsid w:val="00AB2A08"/>
    <w:rsid w:val="00AB2E49"/>
    <w:rsid w:val="00AB3B60"/>
    <w:rsid w:val="00AB469B"/>
    <w:rsid w:val="00AB4B18"/>
    <w:rsid w:val="00AB6803"/>
    <w:rsid w:val="00AC0BDB"/>
    <w:rsid w:val="00AC0D94"/>
    <w:rsid w:val="00AC4228"/>
    <w:rsid w:val="00AC4A59"/>
    <w:rsid w:val="00AC79F4"/>
    <w:rsid w:val="00AE324E"/>
    <w:rsid w:val="00AF43A3"/>
    <w:rsid w:val="00B02E84"/>
    <w:rsid w:val="00B03D35"/>
    <w:rsid w:val="00B0462C"/>
    <w:rsid w:val="00B05EFC"/>
    <w:rsid w:val="00B07935"/>
    <w:rsid w:val="00B140C6"/>
    <w:rsid w:val="00B214C3"/>
    <w:rsid w:val="00B2233A"/>
    <w:rsid w:val="00B236C4"/>
    <w:rsid w:val="00B26C56"/>
    <w:rsid w:val="00B61C4A"/>
    <w:rsid w:val="00B67BBE"/>
    <w:rsid w:val="00B70D0C"/>
    <w:rsid w:val="00B72ADC"/>
    <w:rsid w:val="00B73C52"/>
    <w:rsid w:val="00B8656B"/>
    <w:rsid w:val="00B8786A"/>
    <w:rsid w:val="00B879D4"/>
    <w:rsid w:val="00B9224F"/>
    <w:rsid w:val="00B93C4F"/>
    <w:rsid w:val="00B94813"/>
    <w:rsid w:val="00B97AF6"/>
    <w:rsid w:val="00B97B51"/>
    <w:rsid w:val="00BA17B9"/>
    <w:rsid w:val="00BA3E8A"/>
    <w:rsid w:val="00BB6C2F"/>
    <w:rsid w:val="00BC6B29"/>
    <w:rsid w:val="00BD3EBF"/>
    <w:rsid w:val="00BE3188"/>
    <w:rsid w:val="00BF2360"/>
    <w:rsid w:val="00C012E4"/>
    <w:rsid w:val="00C03817"/>
    <w:rsid w:val="00C03EE4"/>
    <w:rsid w:val="00C07662"/>
    <w:rsid w:val="00C112F4"/>
    <w:rsid w:val="00C1243A"/>
    <w:rsid w:val="00C1408C"/>
    <w:rsid w:val="00C20B8D"/>
    <w:rsid w:val="00C2482A"/>
    <w:rsid w:val="00C27946"/>
    <w:rsid w:val="00C318FB"/>
    <w:rsid w:val="00C33B8D"/>
    <w:rsid w:val="00C371DD"/>
    <w:rsid w:val="00C4208C"/>
    <w:rsid w:val="00C5120F"/>
    <w:rsid w:val="00C5426E"/>
    <w:rsid w:val="00C57168"/>
    <w:rsid w:val="00C57E6B"/>
    <w:rsid w:val="00C612ED"/>
    <w:rsid w:val="00C673D1"/>
    <w:rsid w:val="00C734E6"/>
    <w:rsid w:val="00C756AC"/>
    <w:rsid w:val="00C82B69"/>
    <w:rsid w:val="00CA05B9"/>
    <w:rsid w:val="00CA23AA"/>
    <w:rsid w:val="00CA3D45"/>
    <w:rsid w:val="00CA5F24"/>
    <w:rsid w:val="00CC5FDB"/>
    <w:rsid w:val="00CD0E89"/>
    <w:rsid w:val="00CD1A1A"/>
    <w:rsid w:val="00CD37C1"/>
    <w:rsid w:val="00CE1F68"/>
    <w:rsid w:val="00CE554C"/>
    <w:rsid w:val="00CE5A61"/>
    <w:rsid w:val="00CE5B4F"/>
    <w:rsid w:val="00CE60A7"/>
    <w:rsid w:val="00CF6CE3"/>
    <w:rsid w:val="00CF6EE0"/>
    <w:rsid w:val="00D026F3"/>
    <w:rsid w:val="00D03B82"/>
    <w:rsid w:val="00D054CD"/>
    <w:rsid w:val="00D1435D"/>
    <w:rsid w:val="00D14C55"/>
    <w:rsid w:val="00D30D90"/>
    <w:rsid w:val="00D336F8"/>
    <w:rsid w:val="00D3725C"/>
    <w:rsid w:val="00D45A28"/>
    <w:rsid w:val="00D45A4D"/>
    <w:rsid w:val="00D524B1"/>
    <w:rsid w:val="00D558FB"/>
    <w:rsid w:val="00D62806"/>
    <w:rsid w:val="00D62A9F"/>
    <w:rsid w:val="00D66299"/>
    <w:rsid w:val="00D74F68"/>
    <w:rsid w:val="00D75531"/>
    <w:rsid w:val="00D83931"/>
    <w:rsid w:val="00D85B6E"/>
    <w:rsid w:val="00D9065D"/>
    <w:rsid w:val="00D92413"/>
    <w:rsid w:val="00DA1D04"/>
    <w:rsid w:val="00DA5860"/>
    <w:rsid w:val="00DB4CAD"/>
    <w:rsid w:val="00DB4D77"/>
    <w:rsid w:val="00DB4E1C"/>
    <w:rsid w:val="00DB7520"/>
    <w:rsid w:val="00DC23EF"/>
    <w:rsid w:val="00DC48A8"/>
    <w:rsid w:val="00DC631E"/>
    <w:rsid w:val="00DE4C1F"/>
    <w:rsid w:val="00DF6D48"/>
    <w:rsid w:val="00DF7A26"/>
    <w:rsid w:val="00E002E4"/>
    <w:rsid w:val="00E01D69"/>
    <w:rsid w:val="00E0421A"/>
    <w:rsid w:val="00E12A64"/>
    <w:rsid w:val="00E134C4"/>
    <w:rsid w:val="00E14BBB"/>
    <w:rsid w:val="00E15E7D"/>
    <w:rsid w:val="00E1733B"/>
    <w:rsid w:val="00E246EA"/>
    <w:rsid w:val="00E25723"/>
    <w:rsid w:val="00E32898"/>
    <w:rsid w:val="00E33023"/>
    <w:rsid w:val="00E3423C"/>
    <w:rsid w:val="00E459A3"/>
    <w:rsid w:val="00E5526A"/>
    <w:rsid w:val="00E60C57"/>
    <w:rsid w:val="00E61B89"/>
    <w:rsid w:val="00E63EF4"/>
    <w:rsid w:val="00E64B7E"/>
    <w:rsid w:val="00E67DBA"/>
    <w:rsid w:val="00E7191B"/>
    <w:rsid w:val="00E749C2"/>
    <w:rsid w:val="00E837CD"/>
    <w:rsid w:val="00E922FB"/>
    <w:rsid w:val="00E935E9"/>
    <w:rsid w:val="00E94268"/>
    <w:rsid w:val="00E94C8E"/>
    <w:rsid w:val="00E95AFE"/>
    <w:rsid w:val="00EA19AF"/>
    <w:rsid w:val="00EA4C09"/>
    <w:rsid w:val="00EA4F2A"/>
    <w:rsid w:val="00EB3438"/>
    <w:rsid w:val="00EB4447"/>
    <w:rsid w:val="00EC18F7"/>
    <w:rsid w:val="00ED2A11"/>
    <w:rsid w:val="00ED6070"/>
    <w:rsid w:val="00EE014C"/>
    <w:rsid w:val="00EE10DC"/>
    <w:rsid w:val="00EF1257"/>
    <w:rsid w:val="00EF6D1E"/>
    <w:rsid w:val="00EF6E87"/>
    <w:rsid w:val="00EF7440"/>
    <w:rsid w:val="00F075EF"/>
    <w:rsid w:val="00F204F8"/>
    <w:rsid w:val="00F21852"/>
    <w:rsid w:val="00F21FFA"/>
    <w:rsid w:val="00F24045"/>
    <w:rsid w:val="00F25765"/>
    <w:rsid w:val="00F27885"/>
    <w:rsid w:val="00F314B7"/>
    <w:rsid w:val="00F456D1"/>
    <w:rsid w:val="00F457CF"/>
    <w:rsid w:val="00F47BF9"/>
    <w:rsid w:val="00F52A35"/>
    <w:rsid w:val="00F53BA1"/>
    <w:rsid w:val="00F5469A"/>
    <w:rsid w:val="00F63555"/>
    <w:rsid w:val="00F74813"/>
    <w:rsid w:val="00F74EC4"/>
    <w:rsid w:val="00F77C14"/>
    <w:rsid w:val="00F871A3"/>
    <w:rsid w:val="00F87F62"/>
    <w:rsid w:val="00F92D02"/>
    <w:rsid w:val="00F95E61"/>
    <w:rsid w:val="00FA6B53"/>
    <w:rsid w:val="00FB21E2"/>
    <w:rsid w:val="00FC0570"/>
    <w:rsid w:val="00FC6146"/>
    <w:rsid w:val="00FC7862"/>
    <w:rsid w:val="00FD26E3"/>
    <w:rsid w:val="00FD4E8D"/>
    <w:rsid w:val="00FD56EC"/>
    <w:rsid w:val="00FE0D1F"/>
    <w:rsid w:val="00FE6740"/>
    <w:rsid w:val="00FF0721"/>
    <w:rsid w:val="00FF445B"/>
    <w:rsid w:val="01087977"/>
    <w:rsid w:val="013F74BD"/>
    <w:rsid w:val="01462678"/>
    <w:rsid w:val="019B4DB4"/>
    <w:rsid w:val="01FF74CC"/>
    <w:rsid w:val="022D5F54"/>
    <w:rsid w:val="02FC466F"/>
    <w:rsid w:val="03BE23C8"/>
    <w:rsid w:val="04AA38CE"/>
    <w:rsid w:val="04C9495C"/>
    <w:rsid w:val="04E67986"/>
    <w:rsid w:val="04F55802"/>
    <w:rsid w:val="051C710A"/>
    <w:rsid w:val="05B004A3"/>
    <w:rsid w:val="06394EBA"/>
    <w:rsid w:val="06402AD8"/>
    <w:rsid w:val="06616D34"/>
    <w:rsid w:val="06F15AA5"/>
    <w:rsid w:val="07075713"/>
    <w:rsid w:val="07384A8A"/>
    <w:rsid w:val="07E24BC3"/>
    <w:rsid w:val="07F4333C"/>
    <w:rsid w:val="07F86E1A"/>
    <w:rsid w:val="085E716A"/>
    <w:rsid w:val="08954103"/>
    <w:rsid w:val="08B84ACC"/>
    <w:rsid w:val="091E1F94"/>
    <w:rsid w:val="09336848"/>
    <w:rsid w:val="095A2E6D"/>
    <w:rsid w:val="097210D3"/>
    <w:rsid w:val="097440F5"/>
    <w:rsid w:val="09815806"/>
    <w:rsid w:val="099219D1"/>
    <w:rsid w:val="09E14D30"/>
    <w:rsid w:val="0A9860DD"/>
    <w:rsid w:val="0AE06E0E"/>
    <w:rsid w:val="0B162461"/>
    <w:rsid w:val="0B673659"/>
    <w:rsid w:val="0B836805"/>
    <w:rsid w:val="0BC64328"/>
    <w:rsid w:val="0BF072A7"/>
    <w:rsid w:val="0BF81CB2"/>
    <w:rsid w:val="0CC27156"/>
    <w:rsid w:val="0D156061"/>
    <w:rsid w:val="0D2A1D10"/>
    <w:rsid w:val="0D697BE1"/>
    <w:rsid w:val="0D793B71"/>
    <w:rsid w:val="0E954ECC"/>
    <w:rsid w:val="0FA364D6"/>
    <w:rsid w:val="0FD4401A"/>
    <w:rsid w:val="108D61EE"/>
    <w:rsid w:val="10AC5B80"/>
    <w:rsid w:val="10AD1038"/>
    <w:rsid w:val="10BC553E"/>
    <w:rsid w:val="112B58FC"/>
    <w:rsid w:val="115A6E3B"/>
    <w:rsid w:val="11602D5A"/>
    <w:rsid w:val="11CC6E50"/>
    <w:rsid w:val="12991E48"/>
    <w:rsid w:val="131119A8"/>
    <w:rsid w:val="13641E7D"/>
    <w:rsid w:val="136E71E1"/>
    <w:rsid w:val="144534DA"/>
    <w:rsid w:val="14507272"/>
    <w:rsid w:val="14991ADE"/>
    <w:rsid w:val="15381ADA"/>
    <w:rsid w:val="158337D5"/>
    <w:rsid w:val="16071397"/>
    <w:rsid w:val="16CD5FBA"/>
    <w:rsid w:val="16F92E7F"/>
    <w:rsid w:val="174D0C3E"/>
    <w:rsid w:val="17571954"/>
    <w:rsid w:val="17AE3C6A"/>
    <w:rsid w:val="17D133A3"/>
    <w:rsid w:val="17D17362"/>
    <w:rsid w:val="17F65611"/>
    <w:rsid w:val="1889526A"/>
    <w:rsid w:val="190E7DF4"/>
    <w:rsid w:val="19AB397D"/>
    <w:rsid w:val="1AAF5E09"/>
    <w:rsid w:val="1B0D2426"/>
    <w:rsid w:val="1B1F0460"/>
    <w:rsid w:val="1B3948B6"/>
    <w:rsid w:val="1BE7774A"/>
    <w:rsid w:val="1C026D7A"/>
    <w:rsid w:val="1C6522D4"/>
    <w:rsid w:val="1C702C71"/>
    <w:rsid w:val="1CD77F83"/>
    <w:rsid w:val="1D682DC8"/>
    <w:rsid w:val="1D685BA3"/>
    <w:rsid w:val="1D9F0A86"/>
    <w:rsid w:val="1E50179A"/>
    <w:rsid w:val="1EED5EFF"/>
    <w:rsid w:val="1EF2556B"/>
    <w:rsid w:val="1EF748A2"/>
    <w:rsid w:val="1EFD53FC"/>
    <w:rsid w:val="1F0E4BF3"/>
    <w:rsid w:val="1F280130"/>
    <w:rsid w:val="1F413615"/>
    <w:rsid w:val="207B0D0D"/>
    <w:rsid w:val="208D165E"/>
    <w:rsid w:val="20BD4977"/>
    <w:rsid w:val="20FA6B24"/>
    <w:rsid w:val="211E23E4"/>
    <w:rsid w:val="21251CBC"/>
    <w:rsid w:val="22A17DEA"/>
    <w:rsid w:val="233D486B"/>
    <w:rsid w:val="238441A1"/>
    <w:rsid w:val="24700AD8"/>
    <w:rsid w:val="24925236"/>
    <w:rsid w:val="25783B09"/>
    <w:rsid w:val="260E3B25"/>
    <w:rsid w:val="26214EE9"/>
    <w:rsid w:val="263E67D2"/>
    <w:rsid w:val="267A0FBE"/>
    <w:rsid w:val="277D0403"/>
    <w:rsid w:val="28414E3D"/>
    <w:rsid w:val="287D23D6"/>
    <w:rsid w:val="2A272842"/>
    <w:rsid w:val="2A9B7EF1"/>
    <w:rsid w:val="2AF9470D"/>
    <w:rsid w:val="2B0507DE"/>
    <w:rsid w:val="2BDB1FFE"/>
    <w:rsid w:val="2BF35836"/>
    <w:rsid w:val="2CA936A5"/>
    <w:rsid w:val="2CCA0EB9"/>
    <w:rsid w:val="2CFC5020"/>
    <w:rsid w:val="2D2F207C"/>
    <w:rsid w:val="2D6624DF"/>
    <w:rsid w:val="2DED36FF"/>
    <w:rsid w:val="2E3B42F4"/>
    <w:rsid w:val="2E4D1299"/>
    <w:rsid w:val="3016197B"/>
    <w:rsid w:val="30661627"/>
    <w:rsid w:val="30D51E0F"/>
    <w:rsid w:val="318C57A3"/>
    <w:rsid w:val="3192385D"/>
    <w:rsid w:val="32787551"/>
    <w:rsid w:val="32DD2345"/>
    <w:rsid w:val="33513B69"/>
    <w:rsid w:val="338F1BFA"/>
    <w:rsid w:val="33A542F4"/>
    <w:rsid w:val="33A834AF"/>
    <w:rsid w:val="34115C82"/>
    <w:rsid w:val="344C7AC7"/>
    <w:rsid w:val="34767465"/>
    <w:rsid w:val="357716E7"/>
    <w:rsid w:val="35B53FBD"/>
    <w:rsid w:val="35E309E2"/>
    <w:rsid w:val="362C0724"/>
    <w:rsid w:val="36BE107C"/>
    <w:rsid w:val="3722048C"/>
    <w:rsid w:val="387B5401"/>
    <w:rsid w:val="38A41207"/>
    <w:rsid w:val="39211DD9"/>
    <w:rsid w:val="396E130A"/>
    <w:rsid w:val="39FD4D62"/>
    <w:rsid w:val="3A916DA7"/>
    <w:rsid w:val="3B1068CE"/>
    <w:rsid w:val="3B282B89"/>
    <w:rsid w:val="3B522F60"/>
    <w:rsid w:val="3B893445"/>
    <w:rsid w:val="3C0201E4"/>
    <w:rsid w:val="3C916256"/>
    <w:rsid w:val="3CA47874"/>
    <w:rsid w:val="3CE44658"/>
    <w:rsid w:val="3CF85169"/>
    <w:rsid w:val="3D4B282A"/>
    <w:rsid w:val="3DB57981"/>
    <w:rsid w:val="3DC2196D"/>
    <w:rsid w:val="3E775281"/>
    <w:rsid w:val="3F900920"/>
    <w:rsid w:val="404B79F8"/>
    <w:rsid w:val="40F57F0D"/>
    <w:rsid w:val="4129372E"/>
    <w:rsid w:val="418773D6"/>
    <w:rsid w:val="41F758EE"/>
    <w:rsid w:val="42042555"/>
    <w:rsid w:val="42792EBE"/>
    <w:rsid w:val="434F12AE"/>
    <w:rsid w:val="439B0C97"/>
    <w:rsid w:val="44026745"/>
    <w:rsid w:val="444C6613"/>
    <w:rsid w:val="45251E0B"/>
    <w:rsid w:val="45795008"/>
    <w:rsid w:val="45C62DDE"/>
    <w:rsid w:val="45CD0B1D"/>
    <w:rsid w:val="45EC3A2B"/>
    <w:rsid w:val="47244ED7"/>
    <w:rsid w:val="475C13AE"/>
    <w:rsid w:val="47800671"/>
    <w:rsid w:val="48943C93"/>
    <w:rsid w:val="48AF0AB4"/>
    <w:rsid w:val="48E56510"/>
    <w:rsid w:val="497D062B"/>
    <w:rsid w:val="49804BB7"/>
    <w:rsid w:val="49C77A57"/>
    <w:rsid w:val="49E14F29"/>
    <w:rsid w:val="4A3E68EF"/>
    <w:rsid w:val="4A510BBE"/>
    <w:rsid w:val="4B0228F1"/>
    <w:rsid w:val="4B1C398C"/>
    <w:rsid w:val="4B333437"/>
    <w:rsid w:val="4B6F6BBE"/>
    <w:rsid w:val="4B7C7600"/>
    <w:rsid w:val="4B7D5F23"/>
    <w:rsid w:val="4BAC0DBB"/>
    <w:rsid w:val="4BCF2D2D"/>
    <w:rsid w:val="4BD4557E"/>
    <w:rsid w:val="4C0D2006"/>
    <w:rsid w:val="4D4216BA"/>
    <w:rsid w:val="4D7B0393"/>
    <w:rsid w:val="4D7F33D7"/>
    <w:rsid w:val="4E16027C"/>
    <w:rsid w:val="4E1924B1"/>
    <w:rsid w:val="4E5C1022"/>
    <w:rsid w:val="4E711624"/>
    <w:rsid w:val="4EB22544"/>
    <w:rsid w:val="4EC3722F"/>
    <w:rsid w:val="4FCF212F"/>
    <w:rsid w:val="506500C7"/>
    <w:rsid w:val="50864D62"/>
    <w:rsid w:val="50FA581C"/>
    <w:rsid w:val="51273732"/>
    <w:rsid w:val="516D7E41"/>
    <w:rsid w:val="521275F9"/>
    <w:rsid w:val="52641EEC"/>
    <w:rsid w:val="526B2972"/>
    <w:rsid w:val="52735BFA"/>
    <w:rsid w:val="52E123D1"/>
    <w:rsid w:val="52E453A3"/>
    <w:rsid w:val="52E5064D"/>
    <w:rsid w:val="537D1ABF"/>
    <w:rsid w:val="53906A78"/>
    <w:rsid w:val="53DC50DF"/>
    <w:rsid w:val="53F848F0"/>
    <w:rsid w:val="540C021F"/>
    <w:rsid w:val="545033D7"/>
    <w:rsid w:val="54821BCC"/>
    <w:rsid w:val="54936327"/>
    <w:rsid w:val="54EF0E42"/>
    <w:rsid w:val="55CA71B9"/>
    <w:rsid w:val="560977E3"/>
    <w:rsid w:val="563E314C"/>
    <w:rsid w:val="567F77D7"/>
    <w:rsid w:val="56B43D1C"/>
    <w:rsid w:val="57423FF6"/>
    <w:rsid w:val="57485584"/>
    <w:rsid w:val="58912FA2"/>
    <w:rsid w:val="58CA2486"/>
    <w:rsid w:val="5927777C"/>
    <w:rsid w:val="59443EF3"/>
    <w:rsid w:val="597013FA"/>
    <w:rsid w:val="59796C17"/>
    <w:rsid w:val="59AF1B0E"/>
    <w:rsid w:val="5AEE74A6"/>
    <w:rsid w:val="5B6D0D13"/>
    <w:rsid w:val="5BAB1666"/>
    <w:rsid w:val="5BE26022"/>
    <w:rsid w:val="5C75310E"/>
    <w:rsid w:val="5CC45FFE"/>
    <w:rsid w:val="5CF64425"/>
    <w:rsid w:val="5D172CE4"/>
    <w:rsid w:val="5D1D5941"/>
    <w:rsid w:val="5D5F50B2"/>
    <w:rsid w:val="5D8B7D9B"/>
    <w:rsid w:val="5D9B14D8"/>
    <w:rsid w:val="5DAC5160"/>
    <w:rsid w:val="5E4C7946"/>
    <w:rsid w:val="5EA24E16"/>
    <w:rsid w:val="5EBC3EF1"/>
    <w:rsid w:val="5F1A19C5"/>
    <w:rsid w:val="5FA93A33"/>
    <w:rsid w:val="5FCB6F6D"/>
    <w:rsid w:val="5FE54CF8"/>
    <w:rsid w:val="60CB1B8A"/>
    <w:rsid w:val="613E0874"/>
    <w:rsid w:val="61A04A4B"/>
    <w:rsid w:val="623E6F65"/>
    <w:rsid w:val="62C533A3"/>
    <w:rsid w:val="62EC561C"/>
    <w:rsid w:val="62EF025F"/>
    <w:rsid w:val="62FA20CA"/>
    <w:rsid w:val="636D7C65"/>
    <w:rsid w:val="63BA32AE"/>
    <w:rsid w:val="63E205EA"/>
    <w:rsid w:val="642A6EF8"/>
    <w:rsid w:val="647B406E"/>
    <w:rsid w:val="64F8789F"/>
    <w:rsid w:val="654F3237"/>
    <w:rsid w:val="65566374"/>
    <w:rsid w:val="656C5B97"/>
    <w:rsid w:val="65A60096"/>
    <w:rsid w:val="661F1BC3"/>
    <w:rsid w:val="666F3536"/>
    <w:rsid w:val="66AA6EA9"/>
    <w:rsid w:val="67C905E1"/>
    <w:rsid w:val="686E75BE"/>
    <w:rsid w:val="68B866AD"/>
    <w:rsid w:val="68B93DB7"/>
    <w:rsid w:val="68DB3760"/>
    <w:rsid w:val="69431305"/>
    <w:rsid w:val="6977720C"/>
    <w:rsid w:val="6AA55DB5"/>
    <w:rsid w:val="6B310038"/>
    <w:rsid w:val="6B38074B"/>
    <w:rsid w:val="6B4A697B"/>
    <w:rsid w:val="6BD82DC1"/>
    <w:rsid w:val="6BF51C3A"/>
    <w:rsid w:val="6C787517"/>
    <w:rsid w:val="6C8A3461"/>
    <w:rsid w:val="6CC87B57"/>
    <w:rsid w:val="6D7909F8"/>
    <w:rsid w:val="6DC81DD9"/>
    <w:rsid w:val="6E2A3476"/>
    <w:rsid w:val="6E380D2B"/>
    <w:rsid w:val="6EA42846"/>
    <w:rsid w:val="6ED01514"/>
    <w:rsid w:val="6F675455"/>
    <w:rsid w:val="6FB03FF6"/>
    <w:rsid w:val="6FFF29BD"/>
    <w:rsid w:val="703D4621"/>
    <w:rsid w:val="709E5943"/>
    <w:rsid w:val="70A6787F"/>
    <w:rsid w:val="70E11876"/>
    <w:rsid w:val="711B1A70"/>
    <w:rsid w:val="71EF3B4B"/>
    <w:rsid w:val="72021D5D"/>
    <w:rsid w:val="72355A6B"/>
    <w:rsid w:val="723A0CF3"/>
    <w:rsid w:val="72E44D49"/>
    <w:rsid w:val="735E7F4D"/>
    <w:rsid w:val="737252DD"/>
    <w:rsid w:val="73BB58FD"/>
    <w:rsid w:val="73FC15F8"/>
    <w:rsid w:val="750F0D51"/>
    <w:rsid w:val="75BA2856"/>
    <w:rsid w:val="75FE45EA"/>
    <w:rsid w:val="76506F95"/>
    <w:rsid w:val="7689214B"/>
    <w:rsid w:val="76B609C6"/>
    <w:rsid w:val="76E71522"/>
    <w:rsid w:val="771D142C"/>
    <w:rsid w:val="77245AC1"/>
    <w:rsid w:val="77AB69F3"/>
    <w:rsid w:val="77C94C72"/>
    <w:rsid w:val="780B7F30"/>
    <w:rsid w:val="782A3975"/>
    <w:rsid w:val="78780A3E"/>
    <w:rsid w:val="78B53443"/>
    <w:rsid w:val="78BE5047"/>
    <w:rsid w:val="78F91026"/>
    <w:rsid w:val="7913296E"/>
    <w:rsid w:val="79D911A5"/>
    <w:rsid w:val="79F81C7E"/>
    <w:rsid w:val="7A2B5BC9"/>
    <w:rsid w:val="7A6B71FE"/>
    <w:rsid w:val="7ACF29F8"/>
    <w:rsid w:val="7AE7103C"/>
    <w:rsid w:val="7B00329E"/>
    <w:rsid w:val="7B095B78"/>
    <w:rsid w:val="7B1A3E33"/>
    <w:rsid w:val="7BBF0ECD"/>
    <w:rsid w:val="7C0E1697"/>
    <w:rsid w:val="7C556E26"/>
    <w:rsid w:val="7C5A6ABD"/>
    <w:rsid w:val="7CA143A8"/>
    <w:rsid w:val="7CA62667"/>
    <w:rsid w:val="7CB9570E"/>
    <w:rsid w:val="7D4415FD"/>
    <w:rsid w:val="7D4847AC"/>
    <w:rsid w:val="7D601A4B"/>
    <w:rsid w:val="7D8339F6"/>
    <w:rsid w:val="7E081F72"/>
    <w:rsid w:val="7E331EE3"/>
    <w:rsid w:val="7E5D031B"/>
    <w:rsid w:val="7E8656EF"/>
    <w:rsid w:val="7E9A16BB"/>
    <w:rsid w:val="7EA877FE"/>
    <w:rsid w:val="7F136BDF"/>
    <w:rsid w:val="7F77595D"/>
    <w:rsid w:val="7FAD65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3"/>
    <w:link w:val="24"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40" w:after="40" w:line="578" w:lineRule="auto"/>
      <w:jc w:val="left"/>
      <w:outlineLvl w:val="0"/>
    </w:pPr>
    <w:rPr>
      <w:rFonts w:eastAsia="黑体"/>
      <w:b/>
      <w:color w:val="244061"/>
      <w:kern w:val="44"/>
      <w:sz w:val="24"/>
    </w:rPr>
  </w:style>
  <w:style w:type="paragraph" w:styleId="4">
    <w:name w:val="heading 2"/>
    <w:basedOn w:val="1"/>
    <w:link w:val="28"/>
    <w:qFormat/>
    <w:uiPriority w:val="0"/>
    <w:pPr>
      <w:keepNext/>
      <w:keepLines/>
      <w:numPr>
        <w:ilvl w:val="1"/>
        <w:numId w:val="1"/>
      </w:numPr>
      <w:tabs>
        <w:tab w:val="left" w:pos="432"/>
        <w:tab w:val="left" w:pos="576"/>
      </w:tabs>
      <w:spacing w:before="20" w:after="20" w:line="415" w:lineRule="auto"/>
      <w:ind w:left="575" w:hanging="575"/>
      <w:outlineLvl w:val="1"/>
    </w:pPr>
    <w:rPr>
      <w:rFonts w:eastAsia="黑体"/>
      <w:b/>
      <w:color w:val="262626"/>
      <w:sz w:val="22"/>
    </w:rPr>
  </w:style>
  <w:style w:type="paragraph" w:styleId="5">
    <w:name w:val="heading 3"/>
    <w:basedOn w:val="1"/>
    <w:next w:val="1"/>
    <w:link w:val="27"/>
    <w:qFormat/>
    <w:uiPriority w:val="0"/>
    <w:pPr>
      <w:keepNext/>
      <w:keepLines/>
      <w:numPr>
        <w:ilvl w:val="2"/>
        <w:numId w:val="1"/>
      </w:numPr>
      <w:tabs>
        <w:tab w:val="left" w:pos="432"/>
        <w:tab w:val="left" w:pos="720"/>
      </w:tabs>
      <w:spacing w:line="360" w:lineRule="auto"/>
      <w:outlineLvl w:val="2"/>
    </w:pPr>
    <w:rPr>
      <w:rFonts w:eastAsia="黑体"/>
      <w:b/>
      <w:color w:val="0D0D0D"/>
    </w:rPr>
  </w:style>
  <w:style w:type="paragraph" w:styleId="6">
    <w:name w:val="heading 4"/>
    <w:basedOn w:val="1"/>
    <w:next w:val="3"/>
    <w:qFormat/>
    <w:uiPriority w:val="0"/>
    <w:pPr>
      <w:keepNext/>
      <w:keepLines/>
      <w:numPr>
        <w:ilvl w:val="3"/>
        <w:numId w:val="1"/>
      </w:numPr>
      <w:tabs>
        <w:tab w:val="left" w:pos="851"/>
      </w:tabs>
      <w:spacing w:before="20" w:after="20"/>
      <w:ind w:left="864" w:hanging="864"/>
      <w:outlineLvl w:val="3"/>
    </w:pPr>
    <w:rPr>
      <w:rFonts w:ascii="Arial" w:hAnsi="Arial" w:eastAsia="黑体"/>
    </w:rPr>
  </w:style>
  <w:style w:type="paragraph" w:styleId="7">
    <w:name w:val="heading 5"/>
    <w:basedOn w:val="1"/>
    <w:next w:val="1"/>
    <w:link w:val="2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qFormat/>
    <w:uiPriority w:val="0"/>
    <w:pPr>
      <w:widowControl w:val="0"/>
      <w:ind w:firstLine="42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12">
    <w:name w:val="annotation text"/>
    <w:basedOn w:val="1"/>
    <w:unhideWhenUsed/>
    <w:qFormat/>
    <w:uiPriority w:val="99"/>
    <w:pPr>
      <w:jc w:val="left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7">
    <w:name w:val="Title"/>
    <w:basedOn w:val="1"/>
    <w:next w:val="1"/>
    <w:link w:val="23"/>
    <w:qFormat/>
    <w:uiPriority w:val="10"/>
    <w:pPr>
      <w:spacing w:before="240" w:after="60"/>
      <w:jc w:val="center"/>
      <w:outlineLvl w:val="0"/>
    </w:pPr>
    <w:rPr>
      <w:rFonts w:ascii="Arial" w:hAnsi="Arial" w:eastAsia="黑体"/>
      <w:b/>
      <w:bCs/>
      <w:sz w:val="32"/>
      <w:szCs w:val="32"/>
    </w:rPr>
  </w:style>
  <w:style w:type="table" w:styleId="19">
    <w:name w:val="Table Grid"/>
    <w:basedOn w:val="1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semiHidden/>
    <w:qFormat/>
    <w:uiPriority w:val="0"/>
    <w:rPr>
      <w:color w:val="0000FF"/>
      <w:u w:val="single"/>
    </w:rPr>
  </w:style>
  <w:style w:type="character" w:customStyle="1" w:styleId="22">
    <w:name w:val="标题 5 字符"/>
    <w:link w:val="7"/>
    <w:qFormat/>
    <w:uiPriority w:val="9"/>
    <w:rPr>
      <w:b/>
      <w:bCs/>
      <w:kern w:val="2"/>
      <w:sz w:val="28"/>
      <w:szCs w:val="28"/>
    </w:rPr>
  </w:style>
  <w:style w:type="character" w:customStyle="1" w:styleId="23">
    <w:name w:val="标题 字符"/>
    <w:link w:val="17"/>
    <w:qFormat/>
    <w:uiPriority w:val="10"/>
    <w:rPr>
      <w:rFonts w:ascii="Arial" w:hAnsi="Arial" w:eastAsia="黑体" w:cs="Times New Roman"/>
      <w:b/>
      <w:bCs/>
      <w:kern w:val="2"/>
      <w:sz w:val="32"/>
      <w:szCs w:val="32"/>
    </w:rPr>
  </w:style>
  <w:style w:type="character" w:customStyle="1" w:styleId="24">
    <w:name w:val="标题 1 字符"/>
    <w:link w:val="2"/>
    <w:qFormat/>
    <w:uiPriority w:val="0"/>
    <w:rPr>
      <w:rFonts w:eastAsia="黑体"/>
      <w:b/>
      <w:color w:val="244061"/>
      <w:kern w:val="44"/>
      <w:sz w:val="24"/>
    </w:rPr>
  </w:style>
  <w:style w:type="character" w:customStyle="1" w:styleId="25">
    <w:name w:val="批注框文本 字符"/>
    <w:link w:val="13"/>
    <w:semiHidden/>
    <w:qFormat/>
    <w:uiPriority w:val="99"/>
    <w:rPr>
      <w:kern w:val="2"/>
      <w:sz w:val="18"/>
      <w:szCs w:val="18"/>
    </w:rPr>
  </w:style>
  <w:style w:type="paragraph" w:customStyle="1" w:styleId="26">
    <w:name w:val="主题"/>
    <w:basedOn w:val="4"/>
    <w:next w:val="3"/>
    <w:qFormat/>
    <w:uiPriority w:val="0"/>
    <w:pPr>
      <w:numPr>
        <w:ilvl w:val="0"/>
        <w:numId w:val="0"/>
      </w:numPr>
      <w:spacing w:before="80" w:after="120"/>
      <w:jc w:val="center"/>
    </w:pPr>
    <w:rPr>
      <w:rFonts w:ascii="Arial" w:hAnsi="Arial"/>
      <w:smallCaps/>
      <w:sz w:val="28"/>
    </w:rPr>
  </w:style>
  <w:style w:type="character" w:customStyle="1" w:styleId="27">
    <w:name w:val="标题 3 字符"/>
    <w:basedOn w:val="20"/>
    <w:link w:val="5"/>
    <w:qFormat/>
    <w:uiPriority w:val="0"/>
    <w:rPr>
      <w:rFonts w:ascii="Calibri" w:hAnsi="Calibri" w:eastAsia="黑体"/>
      <w:b/>
      <w:color w:val="0D0D0D"/>
      <w:kern w:val="2"/>
      <w:sz w:val="21"/>
    </w:rPr>
  </w:style>
  <w:style w:type="character" w:customStyle="1" w:styleId="28">
    <w:name w:val="标题 2 字符"/>
    <w:link w:val="4"/>
    <w:qFormat/>
    <w:uiPriority w:val="0"/>
    <w:rPr>
      <w:rFonts w:eastAsia="黑体"/>
      <w:b/>
      <w:color w:val="262626"/>
      <w:kern w:val="2"/>
      <w:sz w:val="22"/>
    </w:rPr>
  </w:style>
  <w:style w:type="paragraph" w:styleId="29">
    <w:name w:val="List Paragraph"/>
    <w:basedOn w:val="1"/>
    <w:qFormat/>
    <w:uiPriority w:val="99"/>
    <w:pPr>
      <w:ind w:firstLine="420" w:firstLineChars="200"/>
    </w:pPr>
  </w:style>
  <w:style w:type="paragraph" w:styleId="30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31">
    <w:name w:val="apple-style-span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3" Type="http://schemas.openxmlformats.org/officeDocument/2006/relationships/fontTable" Target="fontTable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footer" Target="footer2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44</Pages>
  <Words>3027</Words>
  <Characters>4829</Characters>
  <TotalTime>7</TotalTime>
  <ScaleCrop>false</ScaleCrop>
  <LinksUpToDate>false</LinksUpToDate>
  <CharactersWithSpaces>4882</CharactersWithSpaces>
  <Application>WPS Office_12.1.0.23542_F1E327BC-269C-435d-A152-05C5408002CA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2024-11-22T17:34:00Z</dcterms:created>
  <dc:creator>62406</dc:creator>
  <cp:lastModifiedBy>哈拉波</cp:lastModifiedBy>
  <dcterms:modified xsi:type="dcterms:W3CDTF">2025-12-01T05:57:53Z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3B42B8D26EF8474093436464AF8223A9_12</vt:lpwstr>
  </property>
  <property fmtid="{D5CDD505-2E9C-101B-9397-08002B2CF9AE}" pid="4" name="KSOTemplateDocerSaveRecord">
    <vt:lpwstr>eyJoZGlkIjoiZjVhNGJiMWVmZTg4ZjFhYWZhYWFiMzBkODkwYWRkZmUiLCJ1c2VySWQiOiI0NjMyMjQxNDMifQ==</vt:lpwstr>
  </property>
</Properties>
</file>